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4FF" w:rsidRDefault="001F14FF">
      <w:pPr>
        <w:pStyle w:val="ConsPlusNormal"/>
        <w:outlineLvl w:val="0"/>
      </w:pPr>
      <w:r>
        <w:t>Зарегистрировано в Минюсте России 22 декабря 2017 г. N 49378</w:t>
      </w:r>
    </w:p>
    <w:p w:rsidR="001F14FF" w:rsidRDefault="001F14F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F14FF" w:rsidRDefault="001F14FF">
      <w:pPr>
        <w:pStyle w:val="ConsPlusNormal"/>
        <w:jc w:val="both"/>
      </w:pPr>
    </w:p>
    <w:p w:rsidR="001F14FF" w:rsidRDefault="001F14FF">
      <w:pPr>
        <w:pStyle w:val="ConsPlusTitle"/>
        <w:jc w:val="center"/>
      </w:pPr>
      <w:r>
        <w:t>МИНИСТЕРСТВО ФИНАНСОВ РОССИЙСКОЙ ФЕДЕРАЦИИ</w:t>
      </w:r>
    </w:p>
    <w:p w:rsidR="001F14FF" w:rsidRDefault="001F14FF">
      <w:pPr>
        <w:pStyle w:val="ConsPlusTitle"/>
        <w:jc w:val="both"/>
      </w:pPr>
    </w:p>
    <w:p w:rsidR="001F14FF" w:rsidRDefault="001F14FF">
      <w:pPr>
        <w:pStyle w:val="ConsPlusTitle"/>
        <w:jc w:val="center"/>
      </w:pPr>
      <w:r>
        <w:t>ПРИКАЗ</w:t>
      </w:r>
    </w:p>
    <w:p w:rsidR="001F14FF" w:rsidRDefault="001F14FF">
      <w:pPr>
        <w:pStyle w:val="ConsPlusTitle"/>
        <w:jc w:val="center"/>
      </w:pPr>
      <w:r>
        <w:t>от 12 декабря 2017 г. N 223н</w:t>
      </w:r>
    </w:p>
    <w:p w:rsidR="001F14FF" w:rsidRDefault="001F14FF">
      <w:pPr>
        <w:pStyle w:val="ConsPlusTitle"/>
        <w:jc w:val="both"/>
      </w:pPr>
    </w:p>
    <w:p w:rsidR="001F14FF" w:rsidRDefault="001F14FF">
      <w:pPr>
        <w:pStyle w:val="ConsPlusTitle"/>
        <w:jc w:val="center"/>
      </w:pPr>
      <w:r>
        <w:t>ОБ УТВЕРЖДЕНИИ ПОРЯДКА</w:t>
      </w:r>
    </w:p>
    <w:p w:rsidR="001F14FF" w:rsidRDefault="001F14FF">
      <w:pPr>
        <w:pStyle w:val="ConsPlusTitle"/>
        <w:jc w:val="center"/>
      </w:pPr>
      <w:r>
        <w:t>ПРОВЕДЕНИЯ САНКЦИОНИРОВАНИЯ ОПЛАТЫ ДЕНЕЖНЫХ ОБЯЗАТЕЛЬСТВ</w:t>
      </w:r>
    </w:p>
    <w:p w:rsidR="001F14FF" w:rsidRDefault="001F14FF">
      <w:pPr>
        <w:pStyle w:val="ConsPlusTitle"/>
        <w:jc w:val="center"/>
      </w:pPr>
      <w:r>
        <w:t xml:space="preserve">ПО РАСХОДАМ ПОЛУЧАТЕЛЕЙ СРЕДСТВ БЮДЖЕТА СУБЪЕКТА </w:t>
      </w:r>
      <w:proofErr w:type="gramStart"/>
      <w:r>
        <w:t>РОССИЙСКОЙ</w:t>
      </w:r>
      <w:proofErr w:type="gramEnd"/>
    </w:p>
    <w:p w:rsidR="001F14FF" w:rsidRDefault="001F14FF">
      <w:pPr>
        <w:pStyle w:val="ConsPlusTitle"/>
        <w:jc w:val="center"/>
      </w:pPr>
      <w:r>
        <w:t>ФЕДЕРАЦИИ, В ЦЕЛЯХ СОФИНАНСИРОВ</w:t>
      </w:r>
      <w:bookmarkStart w:id="0" w:name="_GoBack"/>
      <w:bookmarkEnd w:id="0"/>
      <w:r>
        <w:t>АНИЯ КОТОРЫХ ПРЕДОСТАВЛЯЕТСЯ</w:t>
      </w:r>
    </w:p>
    <w:p w:rsidR="001F14FF" w:rsidRDefault="001F14FF">
      <w:pPr>
        <w:pStyle w:val="ConsPlusTitle"/>
        <w:jc w:val="center"/>
      </w:pPr>
      <w:r>
        <w:t>СУБСИДИЯ ИЗ ФЕДЕРАЛЬНОГО БЮДЖЕТА БЮДЖЕТУ СУБЪЕКТА</w:t>
      </w:r>
    </w:p>
    <w:p w:rsidR="001F14FF" w:rsidRDefault="001F14FF">
      <w:pPr>
        <w:pStyle w:val="ConsPlusTitle"/>
        <w:jc w:val="center"/>
      </w:pPr>
      <w:r>
        <w:t>РОССИЙСКОЙ ФЕДЕРАЦИИ</w:t>
      </w:r>
    </w:p>
    <w:p w:rsidR="001F14FF" w:rsidRDefault="001F14FF">
      <w:pPr>
        <w:pStyle w:val="ConsPlusNormal"/>
        <w:jc w:val="both"/>
      </w:pPr>
    </w:p>
    <w:p w:rsidR="001F14FF" w:rsidRDefault="001F14FF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7 статьи 132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2007, N 18, ст. 2117; 2013, N 19, ст. 2331; 2016, N 49, ст. 6852; 2017, N 30, ст. 4458) приказываю:</w:t>
      </w:r>
    </w:p>
    <w:p w:rsidR="001F14FF" w:rsidRDefault="001F14FF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Порядок</w:t>
        </w:r>
      </w:hyperlink>
      <w:r>
        <w:t xml:space="preserve"> проведения санкционирования оплаты денежных обязательств по расходам получателей средств бюджета субъекта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которых предоставляется субсидия из федерального бюджета бюджету субъекта Российской Федерации (далее - Порядок).</w:t>
      </w:r>
    </w:p>
    <w:p w:rsidR="001F14FF" w:rsidRDefault="001F14FF">
      <w:pPr>
        <w:pStyle w:val="ConsPlusNormal"/>
        <w:spacing w:before="220"/>
        <w:ind w:firstLine="540"/>
        <w:jc w:val="both"/>
      </w:pPr>
      <w:bookmarkStart w:id="1" w:name="P18"/>
      <w:bookmarkEnd w:id="1"/>
      <w:r>
        <w:t xml:space="preserve">2. Настоящий приказ вступает в силу в установленном порядке, за исключением </w:t>
      </w:r>
      <w:hyperlink w:anchor="P56" w:history="1">
        <w:r>
          <w:rPr>
            <w:color w:val="0000FF"/>
          </w:rPr>
          <w:t>абзаца второго пункта 4</w:t>
        </w:r>
      </w:hyperlink>
      <w:r>
        <w:t xml:space="preserve"> Порядка, вступающего в силу с 1 января 2019 года.</w:t>
      </w:r>
    </w:p>
    <w:p w:rsidR="001F14FF" w:rsidRDefault="001F14FF">
      <w:pPr>
        <w:pStyle w:val="ConsPlusNormal"/>
        <w:jc w:val="both"/>
      </w:pPr>
    </w:p>
    <w:p w:rsidR="001F14FF" w:rsidRDefault="001F14FF">
      <w:pPr>
        <w:pStyle w:val="ConsPlusNormal"/>
        <w:jc w:val="right"/>
      </w:pPr>
      <w:r>
        <w:t>Министр</w:t>
      </w:r>
    </w:p>
    <w:p w:rsidR="001F14FF" w:rsidRDefault="001F14FF">
      <w:pPr>
        <w:pStyle w:val="ConsPlusNormal"/>
        <w:jc w:val="right"/>
      </w:pPr>
      <w:r>
        <w:t>А.Г.СИЛУАНОВ</w:t>
      </w:r>
    </w:p>
    <w:p w:rsidR="001F14FF" w:rsidRDefault="001F14FF">
      <w:pPr>
        <w:pStyle w:val="ConsPlusNormal"/>
        <w:jc w:val="both"/>
      </w:pPr>
    </w:p>
    <w:p w:rsidR="001F14FF" w:rsidRDefault="001F14FF">
      <w:pPr>
        <w:pStyle w:val="ConsPlusNormal"/>
        <w:jc w:val="both"/>
      </w:pPr>
    </w:p>
    <w:p w:rsidR="001F14FF" w:rsidRDefault="001F14FF">
      <w:pPr>
        <w:pStyle w:val="ConsPlusNormal"/>
        <w:jc w:val="both"/>
      </w:pPr>
    </w:p>
    <w:p w:rsidR="001F14FF" w:rsidRDefault="001F14FF">
      <w:pPr>
        <w:pStyle w:val="ConsPlusNormal"/>
        <w:jc w:val="both"/>
      </w:pPr>
    </w:p>
    <w:p w:rsidR="001F14FF" w:rsidRDefault="001F14FF">
      <w:pPr>
        <w:pStyle w:val="ConsPlusNormal"/>
        <w:jc w:val="both"/>
      </w:pPr>
    </w:p>
    <w:p w:rsidR="001F14FF" w:rsidRDefault="001F14FF">
      <w:pPr>
        <w:pStyle w:val="ConsPlusNormal"/>
        <w:jc w:val="right"/>
        <w:outlineLvl w:val="0"/>
      </w:pPr>
      <w:r>
        <w:t>Утвержден</w:t>
      </w:r>
    </w:p>
    <w:p w:rsidR="001F14FF" w:rsidRDefault="001F14FF">
      <w:pPr>
        <w:pStyle w:val="ConsPlusNormal"/>
        <w:jc w:val="right"/>
      </w:pPr>
      <w:r>
        <w:t>приказом Министерства финансов</w:t>
      </w:r>
    </w:p>
    <w:p w:rsidR="001F14FF" w:rsidRDefault="001F14FF">
      <w:pPr>
        <w:pStyle w:val="ConsPlusNormal"/>
        <w:jc w:val="right"/>
      </w:pPr>
      <w:r>
        <w:t>Российской Федерации</w:t>
      </w:r>
    </w:p>
    <w:p w:rsidR="001F14FF" w:rsidRDefault="001F14FF">
      <w:pPr>
        <w:pStyle w:val="ConsPlusNormal"/>
        <w:jc w:val="right"/>
      </w:pPr>
      <w:r>
        <w:t>от 12.12.2017 N 223н</w:t>
      </w:r>
    </w:p>
    <w:p w:rsidR="001F14FF" w:rsidRDefault="001F14FF">
      <w:pPr>
        <w:pStyle w:val="ConsPlusNormal"/>
        <w:jc w:val="both"/>
      </w:pPr>
    </w:p>
    <w:p w:rsidR="001F14FF" w:rsidRDefault="001F14FF">
      <w:pPr>
        <w:pStyle w:val="ConsPlusTitle"/>
        <w:jc w:val="center"/>
      </w:pPr>
      <w:bookmarkStart w:id="2" w:name="P32"/>
      <w:bookmarkEnd w:id="2"/>
      <w:r>
        <w:t>ПОРЯДОК</w:t>
      </w:r>
    </w:p>
    <w:p w:rsidR="001F14FF" w:rsidRDefault="001F14FF">
      <w:pPr>
        <w:pStyle w:val="ConsPlusTitle"/>
        <w:jc w:val="center"/>
      </w:pPr>
      <w:r>
        <w:t>ПРОВЕДЕНИЯ САНКЦИОНИРОВАНИЯ ОПЛАТЫ ДЕНЕЖНЫХ ОБЯЗАТЕЛЬСТВ</w:t>
      </w:r>
    </w:p>
    <w:p w:rsidR="001F14FF" w:rsidRDefault="001F14FF">
      <w:pPr>
        <w:pStyle w:val="ConsPlusTitle"/>
        <w:jc w:val="center"/>
      </w:pPr>
      <w:r>
        <w:t xml:space="preserve">ПО РАСХОДАМ ПОЛУЧАТЕЛЕЙ СРЕДСТВ БЮДЖЕТА СУБЪЕКТА </w:t>
      </w:r>
      <w:proofErr w:type="gramStart"/>
      <w:r>
        <w:t>РОССИЙСКОЙ</w:t>
      </w:r>
      <w:proofErr w:type="gramEnd"/>
    </w:p>
    <w:p w:rsidR="001F14FF" w:rsidRDefault="001F14FF">
      <w:pPr>
        <w:pStyle w:val="ConsPlusTitle"/>
        <w:jc w:val="center"/>
      </w:pPr>
      <w:r>
        <w:t>ФЕДЕРАЦИИ, В ЦЕЛЯХ СОФИНАНСИРОВАНИЯ КОТОРЫХ ПРЕДОСТАВЛЯЕТСЯ</w:t>
      </w:r>
    </w:p>
    <w:p w:rsidR="001F14FF" w:rsidRDefault="001F14FF">
      <w:pPr>
        <w:pStyle w:val="ConsPlusTitle"/>
        <w:jc w:val="center"/>
      </w:pPr>
      <w:r>
        <w:t>СУБСИДИЯ ИЗ ФЕДЕРАЛЬНОГО БЮДЖЕТА БЮДЖЕТУ СУБЪЕКТА</w:t>
      </w:r>
    </w:p>
    <w:p w:rsidR="001F14FF" w:rsidRDefault="001F14FF">
      <w:pPr>
        <w:pStyle w:val="ConsPlusTitle"/>
        <w:jc w:val="center"/>
      </w:pPr>
      <w:r>
        <w:t>РОССИЙСКОЙ ФЕДЕРАЦИИ</w:t>
      </w:r>
    </w:p>
    <w:p w:rsidR="001F14FF" w:rsidRDefault="001F14FF">
      <w:pPr>
        <w:pStyle w:val="ConsPlusNormal"/>
        <w:jc w:val="both"/>
      </w:pPr>
    </w:p>
    <w:p w:rsidR="001F14FF" w:rsidRDefault="001F14FF">
      <w:pPr>
        <w:pStyle w:val="ConsPlusNormal"/>
        <w:ind w:firstLine="540"/>
        <w:jc w:val="both"/>
      </w:pPr>
      <w:r>
        <w:t xml:space="preserve">1. Настоящий Порядок разработан в соответствии с </w:t>
      </w:r>
      <w:hyperlink r:id="rId6" w:history="1">
        <w:r>
          <w:rPr>
            <w:color w:val="0000FF"/>
          </w:rPr>
          <w:t>пунктом 7 статьи 132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2007, N 18, ст. 2117; 2013, N 19, ст. 2331; 2016, N 49, ст. 6852; </w:t>
      </w:r>
      <w:proofErr w:type="gramStart"/>
      <w:r>
        <w:t xml:space="preserve">2017, N 30, ст. 4458) и устанавливает правила проведения санкционирования территориальными органами Федерального казначейства оплаты денежных обязательств по расходам получателей средств бюджета субъекта Российской Федерации (после проверки документов, подтверждающих осуществление расходов бюджета субъекта Российской Федерации), в целях </w:t>
      </w:r>
      <w:proofErr w:type="spellStart"/>
      <w:r>
        <w:t>софинансирования</w:t>
      </w:r>
      <w:proofErr w:type="spellEnd"/>
      <w:r>
        <w:t xml:space="preserve"> которых бюджету субъекта Российской Федерации из федерального бюджета предоставляется </w:t>
      </w:r>
      <w:r>
        <w:lastRenderedPageBreak/>
        <w:t>субсидия (далее - целевые расходы, субсидия).</w:t>
      </w:r>
      <w:proofErr w:type="gramEnd"/>
    </w:p>
    <w:p w:rsidR="001F14FF" w:rsidRDefault="001F14FF">
      <w:pPr>
        <w:pStyle w:val="ConsPlusNormal"/>
        <w:spacing w:before="220"/>
        <w:ind w:firstLine="540"/>
        <w:jc w:val="both"/>
      </w:pPr>
      <w:bookmarkStart w:id="3" w:name="P40"/>
      <w:bookmarkEnd w:id="3"/>
      <w:r>
        <w:t>2. В территориальный орган Федерального казначейства для санкционирования целевых расходов представляются:</w:t>
      </w:r>
    </w:p>
    <w:p w:rsidR="001F14FF" w:rsidRDefault="001F14FF">
      <w:pPr>
        <w:pStyle w:val="ConsPlusNormal"/>
        <w:spacing w:before="220"/>
        <w:ind w:firstLine="540"/>
        <w:jc w:val="both"/>
      </w:pPr>
      <w:proofErr w:type="gramStart"/>
      <w:r>
        <w:t>финансовым органом субъекта Российской Федерации - платежные поручения на оплату целевых расходов, оформленные в соответствии с требованиями, установленными Центральным банком Российской Федерации и Министерством финансов Российской Федерации &lt;1&gt; (далее - расчетные документы, требования Банка России), в случае если целевые расходы осуществлялись с лицевого счета бюджета, открытого указанному финансовому органу в территориальном органе Федерального казначейства;</w:t>
      </w:r>
      <w:proofErr w:type="gramEnd"/>
    </w:p>
    <w:p w:rsidR="001F14FF" w:rsidRDefault="001F14F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F14FF" w:rsidRDefault="001F14FF">
      <w:pPr>
        <w:pStyle w:val="ConsPlusNormal"/>
        <w:spacing w:before="220"/>
        <w:ind w:firstLine="540"/>
        <w:jc w:val="both"/>
      </w:pPr>
      <w:proofErr w:type="gramStart"/>
      <w:r>
        <w:t xml:space="preserve">&lt;1&gt; </w:t>
      </w:r>
      <w:hyperlink r:id="rId7" w:history="1">
        <w:r>
          <w:rPr>
            <w:color w:val="0000FF"/>
          </w:rPr>
          <w:t>Положение</w:t>
        </w:r>
      </w:hyperlink>
      <w:r>
        <w:t xml:space="preserve"> о правилах осуществления перевода денежных средств, утвержденное Центральным банком Российской Федерации 19 июня 2012 г. N 383-П (зарегистрировано в Министерстве юстиции Российской Федерации 22 июня 2012 г., регистрационный номер 24667), с изменениями, внесенными Указаниями Центрального банка Российской Федерации от 15 июля 2013 г. N 3025-У (зарегистрировано в Министерстве юстиции Российской Федерации 14 августа 2013 г., регистрационный номер 29387</w:t>
      </w:r>
      <w:proofErr w:type="gramEnd"/>
      <w:r>
        <w:t xml:space="preserve">), </w:t>
      </w:r>
      <w:proofErr w:type="gramStart"/>
      <w:r>
        <w:t>от 29 апреля 2014 г. N 3248-У (зарегистрировано в Министерстве юстиции Российской Федерации 19 мая 2014 г., регистрационный номер 32323), от 19 мая 2015 г. N 3641-У (зарегистрировано в Министерстве юстиции Российской Федерации 11 июня 2015 г., регистрационный номер 37649), от 6 ноября 2015 г. N 3844-У (зарегистрировано в Министерстве юстиции Российской Федерации 27 января 2016 г., регистрационный номер 40831</w:t>
      </w:r>
      <w:proofErr w:type="gramEnd"/>
      <w:r>
        <w:t xml:space="preserve">), от 5 июля 2017 г. N 4449-У (зарегистрировано в Министерстве юстиции Российской Федерации 31 июля 2017 г., регистрационный номер 47578). </w:t>
      </w:r>
      <w:proofErr w:type="gramStart"/>
      <w:r>
        <w:t>Положение Центрального банка Российской Федерации и Министерства финансов Российской Федерации от 18 февраля 2014 г. N 414-П/8н "Об особенностях расчетного и кассового обслуживания территориальных органов Федерального казначейства, финансовых органов субъектов Российской Федерации (муниципальных образований) и органов управления государственными внебюджетными фондами Российской Федерации" (зарегистрировано в Министерстве юстиции Российской Федерации 24 апреля 2014 г., регистрационный номер 32114) с изменениями, внесенными совместными</w:t>
      </w:r>
      <w:proofErr w:type="gramEnd"/>
      <w:r>
        <w:t xml:space="preserve"> Указаниями Центрального банка Российской Федерации и Министерства финансов Российской Федерации от 22 января 2015 г. N 3540-У/10н (зарегистрировано в Министерстве юстиции Российской Федерации 17 февраля 2015 г., регистрационный номер 36071).</w:t>
      </w:r>
    </w:p>
    <w:p w:rsidR="001F14FF" w:rsidRDefault="001F14FF">
      <w:pPr>
        <w:pStyle w:val="ConsPlusNormal"/>
        <w:jc w:val="both"/>
      </w:pPr>
    </w:p>
    <w:p w:rsidR="001F14FF" w:rsidRDefault="001F14FF">
      <w:pPr>
        <w:pStyle w:val="ConsPlusNormal"/>
        <w:ind w:firstLine="540"/>
        <w:jc w:val="both"/>
      </w:pPr>
      <w:proofErr w:type="gramStart"/>
      <w:r>
        <w:t>получателем средств бюджета субъекта Российской Федерации - платежные документы на оплату целевых расходов, оформленные в соответствии с требованиями, установленными Федеральным казначейством &lt;2&gt; (далее - платежные документы, требования Федерального казначейства), в случае если целевые расходы осуществлялись с лицевого счета получателя бюджетных средств, открытого указанному получателю бюджетных средств в территориальном органе Федерального казначейства.</w:t>
      </w:r>
      <w:proofErr w:type="gramEnd"/>
    </w:p>
    <w:p w:rsidR="001F14FF" w:rsidRDefault="001F14F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F14FF" w:rsidRDefault="001F14FF">
      <w:pPr>
        <w:pStyle w:val="ConsPlusNormal"/>
        <w:spacing w:before="220"/>
        <w:ind w:firstLine="540"/>
        <w:jc w:val="both"/>
      </w:pPr>
      <w:proofErr w:type="gramStart"/>
      <w:r>
        <w:t xml:space="preserve">&lt;2&gt; </w:t>
      </w:r>
      <w:hyperlink r:id="rId8" w:history="1">
        <w:r>
          <w:rPr>
            <w:color w:val="0000FF"/>
          </w:rPr>
          <w:t>Порядок</w:t>
        </w:r>
      </w:hyperlink>
      <w:r>
        <w:t xml:space="preserve"> кассового обслуживания исполнения федерального бюджета, бюджетов субъектов Российской Федерации и местных бюджетов и порядок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бюджетов, утвержденные приказом Федерального казначейства от 10 октября 2008 г. N 8н (зарегистрирован в Министерстве юстиции Российской Федерации 12 ноября 2008 г., регистрационный номер 12617), с</w:t>
      </w:r>
      <w:proofErr w:type="gramEnd"/>
      <w:r>
        <w:t xml:space="preserve"> </w:t>
      </w:r>
      <w:proofErr w:type="gramStart"/>
      <w:r>
        <w:t xml:space="preserve">изменениями, внесенными приказами Федерального казначейства от 30 июля 2009 г. N 5н (зарегистрирован в Министерстве юстиции Российской Федерации 4 сентября 2009 г., регистрационный номер 14714), от 25 декабря 2009 г. N 15н (зарегистрирован в Министерстве юстиции Российской Федерации 29 марта 2010 г., </w:t>
      </w:r>
      <w:r>
        <w:lastRenderedPageBreak/>
        <w:t>регистрационный номер 16751), от 29 октября 2010 г. N 13н (зарегистрирован в Министерстве юстиции Российской Федерации 25 ноября</w:t>
      </w:r>
      <w:proofErr w:type="gramEnd"/>
      <w:r>
        <w:t xml:space="preserve"> </w:t>
      </w:r>
      <w:proofErr w:type="gramStart"/>
      <w:r>
        <w:t>2010 г., регистрационный номер 19047), от 27 декабря 2011 г. N 19н (зарегистрирован в Министерстве юстиции Российской Федерации 3 февраля 2012 г., регистрационный номер 23129), от 6 сентября 2013 г. N 16н (зарегистрирован в Министерстве юстиции Российской Федерации 1 ноября 2013 г., регистрационный номер 30305), от 4 декабря 2015 г. N 24н (зарегистрирован в Министерстве юстиции Российской Федерации 18 февраля</w:t>
      </w:r>
      <w:proofErr w:type="gramEnd"/>
      <w:r>
        <w:t xml:space="preserve"> </w:t>
      </w:r>
      <w:proofErr w:type="gramStart"/>
      <w:r>
        <w:t>2016 г., регистрационный номер 41125), от 14 октября 2016 г. N 20н (зарегистрирован в Министерстве юстиции Российской Федерации 13 декабря 2016 г., регистрационный номер 44704) (далее - Порядок кассового обслуживания), и Правила обеспечения наличными денежными средствами организаций, лицевые счета которым открыты в территориальных органах Федерального казначейства, финансовых органах субъектов Российской Федерации (муниципальных образований), утвержденные приказом Федерального казначейства от 30 июня 2014</w:t>
      </w:r>
      <w:proofErr w:type="gramEnd"/>
      <w:r>
        <w:t xml:space="preserve"> </w:t>
      </w:r>
      <w:proofErr w:type="gramStart"/>
      <w:r>
        <w:t>г. N 10н (зарегистрирован в Министерстве юстиции Российской Федерации 29 сентября 2014 г., регистрационный номер 34153), с изменениями, внесенными приказами Федерального казначейства от 4 декабря 2015 г. N 24н (зарегистрирован в Министерстве юстиции Российской Федерации 18 февраля 2016 г., регистрационный номер 41125), от 14 октября 2016 г. N 20н (зарегистрирован в Министерстве юстиции Российской Федерации 13 декабря 2016 г., регистрационный</w:t>
      </w:r>
      <w:proofErr w:type="gramEnd"/>
      <w:r>
        <w:t xml:space="preserve"> номер 44704).</w:t>
      </w:r>
    </w:p>
    <w:p w:rsidR="001F14FF" w:rsidRDefault="001F14FF">
      <w:pPr>
        <w:pStyle w:val="ConsPlusNormal"/>
        <w:jc w:val="both"/>
      </w:pPr>
    </w:p>
    <w:p w:rsidR="001F14FF" w:rsidRDefault="001F14FF">
      <w:pPr>
        <w:pStyle w:val="ConsPlusNormal"/>
        <w:ind w:firstLine="540"/>
        <w:jc w:val="both"/>
      </w:pPr>
      <w:bookmarkStart w:id="4" w:name="P49"/>
      <w:bookmarkEnd w:id="4"/>
      <w:r>
        <w:t xml:space="preserve">3. Одновременно с указанными в </w:t>
      </w:r>
      <w:hyperlink w:anchor="P40" w:history="1">
        <w:r>
          <w:rPr>
            <w:color w:val="0000FF"/>
          </w:rPr>
          <w:t>пункте 2</w:t>
        </w:r>
      </w:hyperlink>
      <w:r>
        <w:t xml:space="preserve"> настоящего Порядка расчетными (платежными) документами финансовым органом субъекта Российской Федерации (получателем средств бюджета субъекта Российской Федерации) в территориальный орган Федерального казначейства направляются:</w:t>
      </w:r>
    </w:p>
    <w:p w:rsidR="001F14FF" w:rsidRDefault="001F14FF">
      <w:pPr>
        <w:pStyle w:val="ConsPlusNormal"/>
        <w:spacing w:before="220"/>
        <w:ind w:firstLine="540"/>
        <w:jc w:val="both"/>
      </w:pPr>
      <w:proofErr w:type="gramStart"/>
      <w:r>
        <w:t>договор (государственный контракт) на закупку товаров, выполнение работ, оказание услуг, за исключением случаев, установленных законодательством Российской Федерации, когда заключение договора (государственного контракта) не требуется, или соглашение о предоставлении из бюджета субъекта Российской Федерации субсидий или бюджетных инвестиций (далее - соглашение), на основании которых у получателя средств бюджета субъекта Российской Федерации возникло бюджетное обязательство, связанное с целевыми расходами (далее - документы, подтверждающие возникновение</w:t>
      </w:r>
      <w:proofErr w:type="gramEnd"/>
      <w:r>
        <w:t xml:space="preserve"> бюджетного обязательства);</w:t>
      </w:r>
    </w:p>
    <w:p w:rsidR="001F14FF" w:rsidRDefault="001F14FF">
      <w:pPr>
        <w:pStyle w:val="ConsPlusNormal"/>
        <w:spacing w:before="220"/>
        <w:ind w:firstLine="540"/>
        <w:jc w:val="both"/>
      </w:pPr>
      <w:proofErr w:type="gramStart"/>
      <w:r>
        <w:t>документы, подтверждающие возникновение денежного обязательства получателя средств бюджета субъекта Российской Федерации, связанного с целевыми расходами при поставке товаров, выполнении работ, оказании услуг (далее - документы, подтверждающие возникновение денежного обязательства), за исключением случаев осуществления авансовых платежей в соответствии с условиями договора (государственного контракта), внесения арендной платы по договору, если условиями таких договоров (государственных контрактов) не предусмотрено предоставление документов для оплаты денежных обязательств</w:t>
      </w:r>
      <w:proofErr w:type="gramEnd"/>
      <w:r>
        <w:t xml:space="preserve"> при осуществлении авансовых платежей (внесении арендной платы);</w:t>
      </w:r>
    </w:p>
    <w:p w:rsidR="001F14FF" w:rsidRDefault="001F14FF">
      <w:pPr>
        <w:pStyle w:val="ConsPlusNormal"/>
        <w:spacing w:before="220"/>
        <w:ind w:firstLine="540"/>
        <w:jc w:val="both"/>
      </w:pPr>
      <w:proofErr w:type="gramStart"/>
      <w:r>
        <w:t>иные документы, предусмотренные порядком предоставления и распределения субсидии, установленным нормативным правовым актом Правительства Российской Федерации, принятым в соответствии с бюджетным законодательством Российской Федерации.</w:t>
      </w:r>
      <w:proofErr w:type="gramEnd"/>
    </w:p>
    <w:p w:rsidR="001F14FF" w:rsidRDefault="001F14FF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Документы, подтверждающие возникновение бюджетных обязательств, и документы, подтверждающие возникновение денежных обязательств, направляются в форме электронных копий бумажных документов, созданных посредством их сканирования, или электронных документов, подписанных электронной подписью лица, имеющего право действовать от имени финансового органа или получателя средств бюджета субъекта Российской Федерации.</w:t>
      </w:r>
      <w:proofErr w:type="gramEnd"/>
    </w:p>
    <w:p w:rsidR="001F14FF" w:rsidRDefault="001F14F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F14F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F14FF" w:rsidRDefault="001F14FF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F14FF" w:rsidRDefault="001F14FF">
            <w:pPr>
              <w:pStyle w:val="ConsPlusNormal"/>
              <w:jc w:val="both"/>
            </w:pPr>
            <w:r>
              <w:rPr>
                <w:color w:val="392C69"/>
              </w:rPr>
              <w:t xml:space="preserve">Абзац второй пункта 4 </w:t>
            </w:r>
            <w:hyperlink w:anchor="P18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1 января 2019 года.</w:t>
            </w:r>
          </w:p>
        </w:tc>
      </w:tr>
    </w:tbl>
    <w:p w:rsidR="001F14FF" w:rsidRDefault="001F14FF">
      <w:pPr>
        <w:pStyle w:val="ConsPlusNormal"/>
        <w:spacing w:before="220"/>
        <w:ind w:firstLine="540"/>
        <w:jc w:val="both"/>
      </w:pPr>
      <w:bookmarkStart w:id="5" w:name="P56"/>
      <w:bookmarkEnd w:id="5"/>
      <w:proofErr w:type="gramStart"/>
      <w:r>
        <w:lastRenderedPageBreak/>
        <w:t>В случае если в соответствии с законодательством Российской Федерации документы, подтверждающие возникновение бюджетных обязательств, и (или) документы, подтверждающие возникновение денежных обязательств, ранее были размещены в государственной интегрированной информационной системе управления общественными финансами "Электронный бюджет" или в единой информационной системе в сфере закупок, представление указанных документов в территориальный орган Федерального казначейства не требуется.</w:t>
      </w:r>
      <w:proofErr w:type="gramEnd"/>
    </w:p>
    <w:p w:rsidR="001F14FF" w:rsidRDefault="001F14FF">
      <w:pPr>
        <w:pStyle w:val="ConsPlusNormal"/>
        <w:spacing w:before="220"/>
        <w:ind w:firstLine="540"/>
        <w:jc w:val="both"/>
      </w:pPr>
      <w:r>
        <w:t xml:space="preserve">5. Территориальный орган Федерального казначейства осуществляет проверку документов, представленных в соответствии с </w:t>
      </w:r>
      <w:hyperlink w:anchor="P40" w:history="1">
        <w:r>
          <w:rPr>
            <w:color w:val="0000FF"/>
          </w:rPr>
          <w:t>пунктами 2</w:t>
        </w:r>
      </w:hyperlink>
      <w:r>
        <w:t xml:space="preserve"> и </w:t>
      </w:r>
      <w:hyperlink w:anchor="P49" w:history="1">
        <w:r>
          <w:rPr>
            <w:color w:val="0000FF"/>
          </w:rPr>
          <w:t>3</w:t>
        </w:r>
      </w:hyperlink>
      <w:r>
        <w:t xml:space="preserve"> настоящего Порядка, по следующим направлениям:</w:t>
      </w:r>
    </w:p>
    <w:p w:rsidR="001F14FF" w:rsidRDefault="001F14FF">
      <w:pPr>
        <w:pStyle w:val="ConsPlusNormal"/>
        <w:spacing w:before="220"/>
        <w:ind w:firstLine="540"/>
        <w:jc w:val="both"/>
      </w:pPr>
      <w:r>
        <w:t>а) соответствие расчетного (платежного) документа требованиям Банка России (Федерального казначейства);</w:t>
      </w:r>
    </w:p>
    <w:p w:rsidR="001F14FF" w:rsidRDefault="001F14FF">
      <w:pPr>
        <w:pStyle w:val="ConsPlusNormal"/>
        <w:spacing w:before="220"/>
        <w:ind w:firstLine="540"/>
        <w:jc w:val="both"/>
      </w:pPr>
      <w:r>
        <w:t>б) наличие в расчетном (платежном) документе данных для осуществления налоговых и иных обязательных платежей в бюджеты бюджетной системы Российской Федерации, предусмотренных требованиями, установленными Министерством финансов Российской Федерации &lt;3&gt;;</w:t>
      </w:r>
    </w:p>
    <w:p w:rsidR="001F14FF" w:rsidRDefault="001F14F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F14FF" w:rsidRDefault="001F14FF">
      <w:pPr>
        <w:pStyle w:val="ConsPlusNormal"/>
        <w:spacing w:before="220"/>
        <w:ind w:firstLine="540"/>
        <w:jc w:val="both"/>
      </w:pPr>
      <w:proofErr w:type="gramStart"/>
      <w:r>
        <w:t xml:space="preserve">&lt;3&gt; </w:t>
      </w:r>
      <w:hyperlink r:id="rId9" w:history="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12 ноября 2013 г. N 107н "Об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Федерации" (зарегистрирован в Министерстве юстиции Российской Федерации 30 декабря 2013 г., регистрационный номер 30913) с изменениями, внесенными приказами Министерства финансов Российской Федерации от 30 октября 2014 г. N</w:t>
      </w:r>
      <w:proofErr w:type="gramEnd"/>
      <w:r>
        <w:t xml:space="preserve"> </w:t>
      </w:r>
      <w:proofErr w:type="gramStart"/>
      <w:r>
        <w:t>126н (зарегистрирован в Министерстве юстиции Российской Федерации 2 декабря 2014 г., регистрационный номер 35053), от 23 сентября 2015 г. N 148н (зарегистрирован в Министерстве юстиции Российской Федерации 27 ноября 2015 г., регистрационный номер 39883), от 5 апреля 2017 г. N 58н (зарегистрирован в Министерстве юстиции Российской Федерации 13 апреля 2017 г., регистрационный номер 46369).</w:t>
      </w:r>
      <w:proofErr w:type="gramEnd"/>
    </w:p>
    <w:p w:rsidR="001F14FF" w:rsidRDefault="001F14FF">
      <w:pPr>
        <w:pStyle w:val="ConsPlusNormal"/>
        <w:jc w:val="both"/>
      </w:pPr>
    </w:p>
    <w:p w:rsidR="001F14FF" w:rsidRDefault="001F14FF">
      <w:pPr>
        <w:pStyle w:val="ConsPlusNormal"/>
        <w:ind w:firstLine="540"/>
        <w:jc w:val="both"/>
      </w:pPr>
      <w:r>
        <w:t>в) соответствие указанных в расчетном (платежном) документе кодов классификации расходов бюджетов кодам бюджетной классификации Российской Федерации, действующим в текущем финансовом году на момент представления расчетного (платежного) документа;</w:t>
      </w:r>
    </w:p>
    <w:p w:rsidR="001F14FF" w:rsidRDefault="001F14FF">
      <w:pPr>
        <w:pStyle w:val="ConsPlusNormal"/>
        <w:spacing w:before="220"/>
        <w:ind w:firstLine="540"/>
        <w:jc w:val="both"/>
      </w:pPr>
      <w:r>
        <w:t xml:space="preserve">г) соответствие указанных в расчетном (платежном) документе </w:t>
      </w:r>
      <w:proofErr w:type="gramStart"/>
      <w:r>
        <w:t>кодов видов расходов классификации расходов бюджетов</w:t>
      </w:r>
      <w:proofErr w:type="gramEnd"/>
      <w:r>
        <w:t xml:space="preserve"> текстовому назначению платежа, исходя из содержания текста назначения платежа, в соответствии с порядком применения бюджетной классификации Российской Федерации &lt;4&gt;;</w:t>
      </w:r>
    </w:p>
    <w:p w:rsidR="001F14FF" w:rsidRDefault="001F14F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F14FF" w:rsidRDefault="001F14FF">
      <w:pPr>
        <w:pStyle w:val="ConsPlusNormal"/>
        <w:spacing w:before="220"/>
        <w:ind w:firstLine="540"/>
        <w:jc w:val="both"/>
      </w:pPr>
      <w:proofErr w:type="gramStart"/>
      <w:r>
        <w:t xml:space="preserve">&lt;4&gt; </w:t>
      </w:r>
      <w:hyperlink r:id="rId10" w:history="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 июля 2013 г. N 65н "Об утверждении Указаний о порядке применения бюджетной классификации Российской Федерации" (признан не нуждающимся в государственной регистрации (письмо Минюста России от 2 августа 2013 г. N 01/69992-ЮЛ) с изменениями, внесенными приказами Министерства финансов Российской Федерации от 16 декабря 2013 г. N 121н (признан не нуждающимся в государственной</w:t>
      </w:r>
      <w:proofErr w:type="gramEnd"/>
      <w:r>
        <w:t xml:space="preserve"> </w:t>
      </w:r>
      <w:proofErr w:type="gramStart"/>
      <w:r>
        <w:t>регистрации (письмо Минюста России от 5 февраля 2014 г. N 01/8616-ЮЛ), от 20 февраля 2014 г. N 11н (признан не нуждающимся в государственной регистрации (письмо Минюста России от 27 марта 2014 г. N 01/26058-ЕБ), от 14 мая 2014 г. N 34н (признан не нуждающимся в государственной регистрации (письмо Минюста России от 6 июня 2014 г. N 01/49827-ЮЛ</w:t>
      </w:r>
      <w:proofErr w:type="gramEnd"/>
      <w:r>
        <w:t xml:space="preserve">), </w:t>
      </w:r>
      <w:proofErr w:type="gramStart"/>
      <w:r>
        <w:t xml:space="preserve">от 26 мая 2014 г. N 38н (признан не нуждающимся в государственной регистрации (письмо Минюста России от 17 июня 2014 г. N 01/52726-ЮЛ), от 11 июня 2014 г. N 47н (признан не нуждающимся в государственной регистрации (письмо Минюста России от 7 июля 2014 г. N </w:t>
      </w:r>
      <w:r>
        <w:lastRenderedPageBreak/>
        <w:t>01/59405-ЮЛ), от 30 июля 2014 г. N 67н (признан не нуждающимся в государственной</w:t>
      </w:r>
      <w:proofErr w:type="gramEnd"/>
      <w:r>
        <w:t xml:space="preserve"> </w:t>
      </w:r>
      <w:proofErr w:type="gramStart"/>
      <w:r>
        <w:t>регистрации (письмо Минюста России от 18 августа 2014 г. N 01/73695-АС), от 29 августа 2014 г. N 88н (признан не нуждающимся в государственной регистрации (письмо Минюста России от 15 сентября 2014 г. N 01/82907-ЮЛ), от 26 сентября 2014 г. N 109н (признан не нуждающимся в государственной регистрации (письмо Минюста России от 15 октября 2014 г. N 01/93196-ЮЛ</w:t>
      </w:r>
      <w:proofErr w:type="gramEnd"/>
      <w:r>
        <w:t xml:space="preserve">), </w:t>
      </w:r>
      <w:proofErr w:type="gramStart"/>
      <w:r>
        <w:t>от 21 ноября 2014 г. N 134н (признан не нуждающимся в государственной регистрации (письмо Минюста России от 5 декабря 2014 г. N 01/112455-ЮЛ), от 16 декабря 2014 г. N 150н (признан не нуждающимся в государственной регистрации (письмо Минюста России от 29 декабря 2014 г. N 01/123069-ЮЛ), от 29 декабря 2014 г. N 176н (признан не нуждающимся в государственной</w:t>
      </w:r>
      <w:proofErr w:type="gramEnd"/>
      <w:r>
        <w:t xml:space="preserve"> </w:t>
      </w:r>
      <w:proofErr w:type="gramStart"/>
      <w:r>
        <w:t>регистрации (письмо Минюста России от 21 января 2015 г. N 01/4413-ЮЛ), от 12 марта 2015 г. N 36н (признан не нуждающимся в государственной регистрации (письмо Минюста России от 1 апреля 2015 г. N 01/36232-ЮЛ), от 17 апреля 2015 г. N 66н (признан не нуждающимся в государственной регистрации (письмо Минюста России от 6 мая 2015 г. N 01/51909-ЮЛ</w:t>
      </w:r>
      <w:proofErr w:type="gramEnd"/>
      <w:r>
        <w:t xml:space="preserve">), </w:t>
      </w:r>
      <w:proofErr w:type="gramStart"/>
      <w:r>
        <w:t>от 2 июня 2015 г. N 86н (признан не нуждающимся в государственной регистрации (письмо Минюста России от 11 июня 2015 г. N 01/66975-ЮЛ), от 8 июня 2015 г. N 90н (признан не нуждающимся в государственной регистрации (письмо Минюста России от 1 июля 2015 г. N 01/75631-ЮЛ), от 21 июля 2015 г. N 114н (признан не нуждающимся в государственной</w:t>
      </w:r>
      <w:proofErr w:type="gramEnd"/>
      <w:r>
        <w:t xml:space="preserve"> </w:t>
      </w:r>
      <w:proofErr w:type="gramStart"/>
      <w:r>
        <w:t>регистрации (письмо Минюста России от 14 августа 2015 г. N 01/95503-ДА), от 5 октября 2015 г. N 156н (признан не нуждающимся в государственной регистрации (письмо Минюста России от 22 октября 2015 г. N 01/121825-ЮЛ), от 1 декабря 2015 г. N 190н (признан не нуждающимся в государственной регистрации (письмо Минюста России от 29 декабря 2015 г. N 01/155154-ЮЛ</w:t>
      </w:r>
      <w:proofErr w:type="gramEnd"/>
      <w:r>
        <w:t xml:space="preserve">), </w:t>
      </w:r>
      <w:proofErr w:type="gramStart"/>
      <w:r>
        <w:t>от 25 декабря 2016 г. N 215н (признан не нуждающимся в государственной регистрации (письмо Минюста России от 8 февраля 2015 г. N 01/12171-ЮЛ), от 16 февраля 2016 г. N 9н (признан не нуждающимся в государственной регистрации (письмо Минюста России от 21 марта 2016 г. N 01/30625-ЮЛ), от 1 апреля 2016 г. N 38н (признан не нуждающимся в государственной</w:t>
      </w:r>
      <w:proofErr w:type="gramEnd"/>
      <w:r>
        <w:t xml:space="preserve"> </w:t>
      </w:r>
      <w:proofErr w:type="gramStart"/>
      <w:r>
        <w:t>регистрации (письмо Минюста России от 10 мая 2016 г. N 01/51689-МГ), от 20 июня 2016 г. N 89н (признан не нуждающимся в государственной регистрации (письмо Минюста России от 15 июля 2016 г. N 01/80799-ЮЛ), от 20 июня 2016 г. N 90н (признан не нуждающимся в государственной регистрации (письмо Минюста России от 21 июля 2016 г. N 01/83580-ЮЛ</w:t>
      </w:r>
      <w:proofErr w:type="gramEnd"/>
      <w:r>
        <w:t xml:space="preserve">), </w:t>
      </w:r>
      <w:proofErr w:type="gramStart"/>
      <w:r>
        <w:t>от 12 октября 2016 г. N 180н (признан не нуждающимся в государственной регистрации (письмо Минюста России от 2 ноября 2016 г. N 01/125762-ЮЛ), от 7 декабря 2016 г. N 230н (признан не нуждающимся в государственной регистрации (письмо Минюста России от 9 января 2016 г. N 01/350-МГ), от 29 декабря 2016 г. N 246н (признан не нуждающимся в государственной</w:t>
      </w:r>
      <w:proofErr w:type="gramEnd"/>
      <w:r>
        <w:t xml:space="preserve"> </w:t>
      </w:r>
      <w:proofErr w:type="gramStart"/>
      <w:r>
        <w:t>регистрации (письмо Минюста России от 26 января 2017 г. N 01/8953-ЮЛ), от 13 февраля 2017 г. N 23н (признан не нуждающимся в государственной регистрации (письмо Минюста России от 10 марта 2017 г. N 01/28390-МГ), от 1 марта 2017 г. N 27н (признан не нуждающимся в государственной регистрации (письмо Минюста России от 27 марта 2017 г. N 01/35493-МГ</w:t>
      </w:r>
      <w:proofErr w:type="gramEnd"/>
      <w:r>
        <w:t xml:space="preserve">), </w:t>
      </w:r>
      <w:proofErr w:type="gramStart"/>
      <w:r>
        <w:t>от 6 июня 2017 г. N 84н (признан не нуждающимся в государственной регистрации (письмо Минюста России от 29 июня 2017 г. N 01/77450-ЮЛ), от 16 июня 2017 г. N 95н (признан не нуждающимся в государственной регистрации (письмо Минюста России от 13 июля 2017 г. N 01/83159-ЮЛ), от 21 сентября 2017 г. N 146н (признан не нуждающимся в государственной</w:t>
      </w:r>
      <w:proofErr w:type="gramEnd"/>
      <w:r>
        <w:t xml:space="preserve"> </w:t>
      </w:r>
      <w:proofErr w:type="gramStart"/>
      <w:r>
        <w:t>регистрации (письмо Минюста России от 13 октября 2017 г. N 01/127558-Ю), от 2 ноября 2017 г. N 177н (признан не нуждающимся в государственной регистрации (письмо Минюста России от 27 ноября 2017 г. N 01/147169-ЮЛ).</w:t>
      </w:r>
      <w:proofErr w:type="gramEnd"/>
    </w:p>
    <w:p w:rsidR="001F14FF" w:rsidRDefault="001F14FF">
      <w:pPr>
        <w:pStyle w:val="ConsPlusNormal"/>
        <w:jc w:val="both"/>
      </w:pPr>
    </w:p>
    <w:p w:rsidR="001F14FF" w:rsidRDefault="001F14FF">
      <w:pPr>
        <w:pStyle w:val="ConsPlusNormal"/>
        <w:ind w:firstLine="540"/>
        <w:jc w:val="both"/>
      </w:pPr>
      <w:r>
        <w:t>д) наличие в расчетном (платежном) документе реквизитов документов, подтверждающих возникновение бюджетного обязательства, а также документов, подтверждающих возникновение денежного обязательства;</w:t>
      </w:r>
    </w:p>
    <w:p w:rsidR="001F14FF" w:rsidRDefault="001F14FF">
      <w:pPr>
        <w:pStyle w:val="ConsPlusNormal"/>
        <w:spacing w:before="220"/>
        <w:ind w:firstLine="540"/>
        <w:jc w:val="both"/>
      </w:pPr>
      <w:r>
        <w:t>е) соответствие содержания операции по целевым расходам, исходя из документа, подтверждающего возникновение денежного обязательства, содержанию текста назначения платежа, указанному в расчетном (платежном) документе;</w:t>
      </w:r>
    </w:p>
    <w:p w:rsidR="001F14FF" w:rsidRDefault="001F14FF">
      <w:pPr>
        <w:pStyle w:val="ConsPlusNormal"/>
        <w:spacing w:before="220"/>
        <w:ind w:firstLine="540"/>
        <w:jc w:val="both"/>
      </w:pPr>
      <w:proofErr w:type="gramStart"/>
      <w:r>
        <w:t xml:space="preserve">ж) соответствие наименования, идентификационного номера налогоплательщика (далее - ИНН), кода причины постановки на учет (далее - КПП), банковских реквизитов получателя </w:t>
      </w:r>
      <w:r>
        <w:lastRenderedPageBreak/>
        <w:t>денежных средств, указанных в расчетном (платежном) документе, наименованию, ИНН, КПП, банковским реквизитам получателя денежных средств, указанным в документах, подтверждающих возникновение бюджетного обязательства, а также документах, подтверждающих возникновение денежного обязательства;</w:t>
      </w:r>
      <w:proofErr w:type="gramEnd"/>
    </w:p>
    <w:p w:rsidR="001F14FF" w:rsidRDefault="001F14FF">
      <w:pPr>
        <w:pStyle w:val="ConsPlusNormal"/>
        <w:spacing w:before="220"/>
        <w:ind w:firstLine="540"/>
        <w:jc w:val="both"/>
      </w:pPr>
      <w:r>
        <w:t>з) соответствие указанного в расчетном (платежном) документе кода объекта капитального строительства (объекта недвижимости, мероприятия (укрупненного инвестиционного проекта), включенного в федеральную адресную инвестиционную программу (далее - объекты ФАИП), коду объекта ФАИП, указанному в документах, подтверждающих возникновение бюджетного обязательства, а также документах, подтверждающих возникновение денежного обязательства (при наличии);</w:t>
      </w:r>
    </w:p>
    <w:p w:rsidR="001F14FF" w:rsidRDefault="001F14FF">
      <w:pPr>
        <w:pStyle w:val="ConsPlusNormal"/>
        <w:spacing w:before="220"/>
        <w:ind w:firstLine="540"/>
        <w:jc w:val="both"/>
      </w:pPr>
      <w:r>
        <w:t xml:space="preserve">и) </w:t>
      </w:r>
      <w:proofErr w:type="spellStart"/>
      <w:r>
        <w:t>непревышение</w:t>
      </w:r>
      <w:proofErr w:type="spellEnd"/>
      <w:r>
        <w:t xml:space="preserve"> указанной в расчетном (платежном) документе суммы над суммами фактически поставленных товаров, выполненных работ, оказанных услуг в соответствии с документами, подтверждающими возникновение бюджетного обязательства, а также документами, подтверждающими возникновение денежного обязательства;</w:t>
      </w:r>
    </w:p>
    <w:p w:rsidR="001F14FF" w:rsidRDefault="001F14FF">
      <w:pPr>
        <w:pStyle w:val="ConsPlusNormal"/>
        <w:spacing w:before="220"/>
        <w:ind w:firstLine="540"/>
        <w:jc w:val="both"/>
      </w:pPr>
      <w:r>
        <w:t xml:space="preserve">к) соответствие информации, указанной в платежном документе, реквизитам и показателям ранее учтенного территориальным органом Федерального казначейства бюджетного (денежного) обязательства </w:t>
      </w:r>
      <w:proofErr w:type="gramStart"/>
      <w:r>
        <w:t>получателя средств бюджета субъекта Российской Федерации</w:t>
      </w:r>
      <w:proofErr w:type="gramEnd"/>
      <w:r>
        <w:t xml:space="preserve"> &lt;5&gt;;</w:t>
      </w:r>
    </w:p>
    <w:p w:rsidR="001F14FF" w:rsidRDefault="001F14F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F14FF" w:rsidRDefault="001F14FF">
      <w:pPr>
        <w:pStyle w:val="ConsPlusNormal"/>
        <w:spacing w:before="220"/>
        <w:ind w:firstLine="540"/>
        <w:jc w:val="both"/>
      </w:pPr>
      <w:r>
        <w:t>&lt;5</w:t>
      </w:r>
      <w:proofErr w:type="gramStart"/>
      <w:r>
        <w:t>&gt; В</w:t>
      </w:r>
      <w:proofErr w:type="gramEnd"/>
      <w:r>
        <w:t xml:space="preserve"> случае если в соответствии с соглашением об осуществлении территориальным органом Федерального казначейства отдельных функций по исполнению бюджета субъекта Российской Федерации (местного бюджета) при кассовом обслуживании им исполнения бюджета, заключенным между территориальным органом Федерального казначейства и высшим исполнительным органом государственной власти субъекта Российской Федерации (местной администрацией муниципального образования), территориальный орган Федерального казначейства осуществляет учет бюджетных (денежных) обязательств получателей средств бюджета субъекта Российской Федерации.</w:t>
      </w:r>
    </w:p>
    <w:p w:rsidR="001F14FF" w:rsidRDefault="001F14FF">
      <w:pPr>
        <w:pStyle w:val="ConsPlusNormal"/>
        <w:jc w:val="both"/>
      </w:pPr>
    </w:p>
    <w:p w:rsidR="001F14FF" w:rsidRDefault="001F14FF">
      <w:pPr>
        <w:pStyle w:val="ConsPlusNormal"/>
        <w:ind w:firstLine="540"/>
        <w:jc w:val="both"/>
      </w:pPr>
      <w:r>
        <w:t xml:space="preserve">л) </w:t>
      </w:r>
      <w:proofErr w:type="spellStart"/>
      <w:r>
        <w:t>непревышение</w:t>
      </w:r>
      <w:proofErr w:type="spellEnd"/>
      <w:r>
        <w:t xml:space="preserve"> размера авансового платежа, указанного в расчетном (платежном) документе, над суммой авансового платежа по документу, подтверждающему возникновение бюджетного обязательства, с учетом ранее осуществленных авансовых платежей;</w:t>
      </w:r>
    </w:p>
    <w:p w:rsidR="001F14FF" w:rsidRDefault="001F14FF">
      <w:pPr>
        <w:pStyle w:val="ConsPlusNormal"/>
        <w:spacing w:before="220"/>
        <w:ind w:firstLine="540"/>
        <w:jc w:val="both"/>
      </w:pPr>
      <w:proofErr w:type="gramStart"/>
      <w:r>
        <w:t>м) иные требования, установленные порядком предоставления и распределения субсидии, установленным нормативным правовым актом Правительства Российской Федерации, принятым в соответствии с бюджетным законодательством Российской Федерации.</w:t>
      </w:r>
      <w:proofErr w:type="gramEnd"/>
    </w:p>
    <w:p w:rsidR="001F14FF" w:rsidRDefault="001F14FF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Территориальный орган Федерального казначейства не позднее одного рабочего дня, следующего за днем поступления документов, предусмотренных </w:t>
      </w:r>
      <w:hyperlink w:anchor="P40" w:history="1">
        <w:r>
          <w:rPr>
            <w:color w:val="0000FF"/>
          </w:rPr>
          <w:t>пунктами 2</w:t>
        </w:r>
      </w:hyperlink>
      <w:r>
        <w:t xml:space="preserve"> и </w:t>
      </w:r>
      <w:hyperlink w:anchor="P49" w:history="1">
        <w:r>
          <w:rPr>
            <w:color w:val="0000FF"/>
          </w:rPr>
          <w:t>3</w:t>
        </w:r>
      </w:hyperlink>
      <w:r>
        <w:t xml:space="preserve"> настоящего Порядка, принимает расчетные (платежные) документы к исполнению, либо в случае их несоответствия требованиям настоящего Порядка, отказывает в исполнении расчетных (платежных) документов и направляет финансовому органу субъекта Российской Федерации (получателю средств бюджета субъекта Российской Федерации) Протокол (код формы по КФД </w:t>
      </w:r>
      <w:hyperlink r:id="rId11" w:history="1">
        <w:r>
          <w:rPr>
            <w:color w:val="0000FF"/>
          </w:rPr>
          <w:t>0531805</w:t>
        </w:r>
        <w:proofErr w:type="gramEnd"/>
      </w:hyperlink>
      <w:r>
        <w:t xml:space="preserve">), </w:t>
      </w:r>
      <w:proofErr w:type="gramStart"/>
      <w:r>
        <w:t>оформленный</w:t>
      </w:r>
      <w:proofErr w:type="gramEnd"/>
      <w:r>
        <w:t xml:space="preserve"> в соответствии с требованиями Федерального казначейства, с указанием причины отказа.</w:t>
      </w:r>
    </w:p>
    <w:p w:rsidR="001F14FF" w:rsidRDefault="001F14FF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Санкционирование оплаты денежных обязательств по целевым расходам получателя средств бюджета субъекта Российской Федерации, связанным с предоставлением местным бюджетам межбюджетного трансферта на оказание финансовой поддержки в целях выполнения органами местного самоуправления полномочий по вопросам местного значения, в целях </w:t>
      </w:r>
      <w:proofErr w:type="spellStart"/>
      <w:r>
        <w:t>софинансирования</w:t>
      </w:r>
      <w:proofErr w:type="spellEnd"/>
      <w:r>
        <w:t xml:space="preserve"> которых предоставляется субсидия, осуществляется после проведения в соответствии с настоящим Порядком санкционирования территориальным органом Федерального </w:t>
      </w:r>
      <w:r>
        <w:lastRenderedPageBreak/>
        <w:t>казначейства оплаты денежных обязательств по расходам получателей</w:t>
      </w:r>
      <w:proofErr w:type="gramEnd"/>
      <w:r>
        <w:t xml:space="preserve"> средств местного бюджета, в целях финансового обеспечения (</w:t>
      </w:r>
      <w:proofErr w:type="spellStart"/>
      <w:r>
        <w:t>софинансирования</w:t>
      </w:r>
      <w:proofErr w:type="spellEnd"/>
      <w:r>
        <w:t>) которых местному бюджету предоставляется межбюджетный трансферт из бюджета субъекта Российской Федерации.</w:t>
      </w:r>
    </w:p>
    <w:p w:rsidR="001F14FF" w:rsidRDefault="001F14FF">
      <w:pPr>
        <w:pStyle w:val="ConsPlusNormal"/>
        <w:jc w:val="both"/>
      </w:pPr>
    </w:p>
    <w:p w:rsidR="001F14FF" w:rsidRDefault="001F14FF">
      <w:pPr>
        <w:pStyle w:val="ConsPlusNormal"/>
        <w:jc w:val="both"/>
      </w:pPr>
    </w:p>
    <w:p w:rsidR="001F14FF" w:rsidRDefault="001F14F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74C0E" w:rsidRDefault="00F74C0E"/>
    <w:sectPr w:rsidR="00F74C0E" w:rsidSect="00C97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4FF"/>
    <w:rsid w:val="001F14FF"/>
    <w:rsid w:val="00F7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14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F14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F14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14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F14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F14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0A3CE91C36F13451C7F39AAB53B9D60879F88853DA9FDAC293E6F4D5BCAAABF5A0349J7LD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0A3CE91C36F13451C7F39AAB53B9D60879D82823FABFDAC293E6F4D5BJCLAN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0A3CE91C36F13451C7F39AAB53B9D60879D80873BA7FDAC293E6F4D5BCAAABF5A03497B3D75J1L3N" TargetMode="External"/><Relationship Id="rId11" Type="http://schemas.openxmlformats.org/officeDocument/2006/relationships/hyperlink" Target="consultantplus://offline/ref=30A3CE91C36F13451C7F39AAB53B9D60879F88853DA9FDAC293E6F4D5BCAAABF5A03497E38701604J5L7N" TargetMode="External"/><Relationship Id="rId5" Type="http://schemas.openxmlformats.org/officeDocument/2006/relationships/hyperlink" Target="consultantplus://offline/ref=30A3CE91C36F13451C7F39AAB53B9D60879D80873BA7FDAC293E6F4D5BCAAABF5A03497B3D75J1L3N" TargetMode="External"/><Relationship Id="rId10" Type="http://schemas.openxmlformats.org/officeDocument/2006/relationships/hyperlink" Target="consultantplus://offline/ref=30A3CE91C36F13451C7F39AAB53B9D60879784863BA8FDAC293E6F4D5BJCLA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0A3CE91C36F13451C7F39AAB53B9D60879E85843EAEFDAC293E6F4D5BJCL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3342</Words>
  <Characters>19056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VasilevaIY</dc:creator>
  <cp:lastModifiedBy>VasilevaIY</cp:lastModifiedBy>
  <cp:revision>1</cp:revision>
  <dcterms:created xsi:type="dcterms:W3CDTF">2018-01-10T13:11:00Z</dcterms:created>
  <dcterms:modified xsi:type="dcterms:W3CDTF">2018-01-10T13:11:00Z</dcterms:modified>
</cp:coreProperties>
</file>