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44E" w:rsidRDefault="00AF244E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12 марта 2018 г. N 50290</w:t>
      </w:r>
    </w:p>
    <w:p w:rsidR="00AF244E" w:rsidRDefault="00AF24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Title"/>
        <w:jc w:val="center"/>
      </w:pPr>
      <w:r>
        <w:t>МИНИСТЕРСТВО ФИНАНСОВ РОССИЙСКОЙ ФЕДЕРАЦИИ</w:t>
      </w:r>
    </w:p>
    <w:p w:rsidR="00AF244E" w:rsidRDefault="00AF244E">
      <w:pPr>
        <w:pStyle w:val="ConsPlusTitle"/>
        <w:jc w:val="center"/>
      </w:pPr>
    </w:p>
    <w:p w:rsidR="00AF244E" w:rsidRDefault="00AF244E">
      <w:pPr>
        <w:pStyle w:val="ConsPlusTitle"/>
        <w:jc w:val="center"/>
      </w:pPr>
      <w:r>
        <w:t>ФЕДЕРАЛЬНОЕ КАЗНАЧЕЙСТВО</w:t>
      </w:r>
    </w:p>
    <w:p w:rsidR="00AF244E" w:rsidRDefault="00AF244E">
      <w:pPr>
        <w:pStyle w:val="ConsPlusTitle"/>
        <w:jc w:val="center"/>
      </w:pPr>
    </w:p>
    <w:p w:rsidR="00AF244E" w:rsidRDefault="00AF244E">
      <w:pPr>
        <w:pStyle w:val="ConsPlusTitle"/>
        <w:jc w:val="center"/>
      </w:pPr>
      <w:r>
        <w:t>ПРИКАЗ</w:t>
      </w:r>
    </w:p>
    <w:p w:rsidR="00AF244E" w:rsidRDefault="00AF244E">
      <w:pPr>
        <w:pStyle w:val="ConsPlusTitle"/>
        <w:jc w:val="center"/>
      </w:pPr>
      <w:r>
        <w:t>от 29 декабря 2017 г. N 39н</w:t>
      </w:r>
    </w:p>
    <w:p w:rsidR="00AF244E" w:rsidRDefault="00AF244E">
      <w:pPr>
        <w:pStyle w:val="ConsPlusTitle"/>
        <w:jc w:val="center"/>
      </w:pPr>
    </w:p>
    <w:p w:rsidR="00AF244E" w:rsidRDefault="00AF244E">
      <w:pPr>
        <w:pStyle w:val="ConsPlusTitle"/>
        <w:jc w:val="center"/>
      </w:pPr>
      <w:r>
        <w:t>ОБ УТВЕРЖДЕНИИ КРИТЕРИЕВ</w:t>
      </w:r>
    </w:p>
    <w:p w:rsidR="00AF244E" w:rsidRDefault="00AF244E">
      <w:pPr>
        <w:pStyle w:val="ConsPlusTitle"/>
        <w:jc w:val="center"/>
      </w:pPr>
      <w:r>
        <w:t>ПРИОСТАНОВЛЕНИЯ ОТКРЫТИЯ (ОТКАЗА В ОТКРЫТИИ)</w:t>
      </w:r>
    </w:p>
    <w:p w:rsidR="00AF244E" w:rsidRDefault="00AF244E">
      <w:pPr>
        <w:pStyle w:val="ConsPlusTitle"/>
        <w:jc w:val="center"/>
      </w:pPr>
      <w:r>
        <w:t xml:space="preserve">ЛИЦЕВЫХ СЧЕТОВ ТЕРРИТОРИАЛЬНЫМИ ОРГАНАМИ </w:t>
      </w:r>
      <w:proofErr w:type="gramStart"/>
      <w:r>
        <w:t>ФЕДЕРАЛЬНОГО</w:t>
      </w:r>
      <w:proofErr w:type="gramEnd"/>
    </w:p>
    <w:p w:rsidR="00AF244E" w:rsidRDefault="00AF244E">
      <w:pPr>
        <w:pStyle w:val="ConsPlusTitle"/>
        <w:jc w:val="center"/>
      </w:pPr>
      <w:r>
        <w:t>КАЗНАЧЕЙСТВА ПРИ КАЗНАЧЕЙСКОМ СОПРОВОЖДЕНИИ СРЕДСТВ,</w:t>
      </w:r>
    </w:p>
    <w:p w:rsidR="00AF244E" w:rsidRDefault="00AF244E">
      <w:pPr>
        <w:pStyle w:val="ConsPlusTitle"/>
        <w:jc w:val="center"/>
      </w:pPr>
      <w:r>
        <w:t>ПОЛУЧАЕМЫХ ПРИ ОСУЩЕСТВЛЕНИИ РАСЧЕТОВ В ЦЕЛЯХ</w:t>
      </w:r>
    </w:p>
    <w:p w:rsidR="00AF244E" w:rsidRDefault="00AF244E">
      <w:pPr>
        <w:pStyle w:val="ConsPlusTitle"/>
        <w:jc w:val="center"/>
      </w:pPr>
      <w:r>
        <w:t>ИСПОЛНЕНИЯ ГОСУДАРСТВЕННЫХ КОНТРАКТОВ (КОНТРАКТОВ)</w:t>
      </w:r>
    </w:p>
    <w:p w:rsidR="00AF244E" w:rsidRDefault="00AF244E">
      <w:pPr>
        <w:pStyle w:val="ConsPlusTitle"/>
        <w:jc w:val="center"/>
      </w:pPr>
      <w:r>
        <w:t>ПО ГОСУДАРСТВЕННОМУ ОБОРОННОМУ ЗАКАЗУ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3 части 6 статьи 5</w:t>
        </w:r>
      </w:hyperlink>
      <w:r>
        <w:t xml:space="preserve"> Федерального закона от 5 декабря 2017 г. N 362-ФЗ "О федеральном бюджете на 2018 год и на плановый период 2019 и 2020 годов" (Официальный интернет-портал правовой информации http://www.pravo.gov.ru, 6 декабря 2017 г.) приказываю: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9" w:history="1">
        <w:r>
          <w:rPr>
            <w:color w:val="0000FF"/>
          </w:rPr>
          <w:t>критерии</w:t>
        </w:r>
      </w:hyperlink>
      <w:r>
        <w:t xml:space="preserve"> приостановления открытия (отказа в открытии) лицевых счетов территориальными органами Федерального казначейства при казначейском сопровождении средств, получаемых при осуществлении расчетов в целях исполнения государственных контрактов (контрактов) по государственному оборонному заказу.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right"/>
      </w:pPr>
      <w:r>
        <w:t>Руководитель</w:t>
      </w:r>
    </w:p>
    <w:p w:rsidR="00AF244E" w:rsidRDefault="00AF244E">
      <w:pPr>
        <w:pStyle w:val="ConsPlusNormal"/>
        <w:jc w:val="right"/>
      </w:pPr>
      <w:r>
        <w:t>Р.Е.АРТЮХИН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right"/>
      </w:pPr>
      <w:r>
        <w:t>Согласовано</w:t>
      </w:r>
    </w:p>
    <w:p w:rsidR="00AF244E" w:rsidRDefault="00AF244E">
      <w:pPr>
        <w:pStyle w:val="ConsPlusNormal"/>
        <w:jc w:val="right"/>
      </w:pPr>
      <w:r>
        <w:t>Директор Федеральной службы</w:t>
      </w:r>
    </w:p>
    <w:p w:rsidR="00AF244E" w:rsidRDefault="00AF244E">
      <w:pPr>
        <w:pStyle w:val="ConsPlusNormal"/>
        <w:jc w:val="right"/>
      </w:pPr>
      <w:r>
        <w:t>по финансовому мониторингу</w:t>
      </w:r>
    </w:p>
    <w:p w:rsidR="00AF244E" w:rsidRDefault="00AF244E">
      <w:pPr>
        <w:pStyle w:val="ConsPlusNormal"/>
        <w:jc w:val="right"/>
      </w:pPr>
      <w:r>
        <w:t>Ю.А.ЧИХАНЧИН</w:t>
      </w:r>
    </w:p>
    <w:p w:rsidR="00AF244E" w:rsidRDefault="00AF244E">
      <w:pPr>
        <w:pStyle w:val="ConsPlusNormal"/>
        <w:jc w:val="right"/>
      </w:pPr>
      <w:r>
        <w:t>14.02.2018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right"/>
        <w:outlineLvl w:val="0"/>
      </w:pPr>
      <w:r>
        <w:t>Утверждены</w:t>
      </w:r>
    </w:p>
    <w:p w:rsidR="00AF244E" w:rsidRDefault="00AF244E">
      <w:pPr>
        <w:pStyle w:val="ConsPlusNormal"/>
        <w:jc w:val="right"/>
      </w:pPr>
      <w:r>
        <w:t>приказом Федерального казначейства</w:t>
      </w:r>
    </w:p>
    <w:p w:rsidR="00AF244E" w:rsidRDefault="00AF244E">
      <w:pPr>
        <w:pStyle w:val="ConsPlusNormal"/>
        <w:jc w:val="right"/>
      </w:pPr>
      <w:r>
        <w:t>от 29 декабря 2017 г. N 39н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Title"/>
        <w:jc w:val="center"/>
      </w:pPr>
      <w:bookmarkStart w:id="1" w:name="P39"/>
      <w:bookmarkEnd w:id="1"/>
      <w:r>
        <w:t>КРИТЕРИИ</w:t>
      </w:r>
    </w:p>
    <w:p w:rsidR="00AF244E" w:rsidRDefault="00AF244E">
      <w:pPr>
        <w:pStyle w:val="ConsPlusTitle"/>
        <w:jc w:val="center"/>
      </w:pPr>
      <w:r>
        <w:t xml:space="preserve">ПРИОСТАНОВЛЕНИЯ ОТКРЫТИЯ (ОТКАЗА В ОТКРЫТИИ) </w:t>
      </w:r>
      <w:proofErr w:type="gramStart"/>
      <w:r>
        <w:t>ЛИЦЕВЫХ</w:t>
      </w:r>
      <w:proofErr w:type="gramEnd"/>
    </w:p>
    <w:p w:rsidR="00AF244E" w:rsidRDefault="00AF244E">
      <w:pPr>
        <w:pStyle w:val="ConsPlusTitle"/>
        <w:jc w:val="center"/>
      </w:pPr>
      <w:r>
        <w:t>СЧЕТОВ ТЕРРИТОРИАЛЬНЫМИ ОРГАНАМИ ФЕДЕРАЛЬНОГО КАЗНАЧЕЙСТВА</w:t>
      </w:r>
    </w:p>
    <w:p w:rsidR="00AF244E" w:rsidRDefault="00AF244E">
      <w:pPr>
        <w:pStyle w:val="ConsPlusTitle"/>
        <w:jc w:val="center"/>
      </w:pPr>
      <w:r>
        <w:t>ПРИ КАЗНАЧЕЙСКОМ СОПРОВОЖДЕНИИ СРЕДСТВ, ПОЛУЧАЕМЫХ</w:t>
      </w:r>
    </w:p>
    <w:p w:rsidR="00AF244E" w:rsidRDefault="00AF244E">
      <w:pPr>
        <w:pStyle w:val="ConsPlusTitle"/>
        <w:jc w:val="center"/>
      </w:pPr>
      <w:r>
        <w:t>ПРИ ОСУЩЕСТВЛЕНИИ РАСЧЕТОВ В ЦЕЛЯХ ИСПОЛНЕНИЯ</w:t>
      </w:r>
    </w:p>
    <w:p w:rsidR="00AF244E" w:rsidRDefault="00AF244E">
      <w:pPr>
        <w:pStyle w:val="ConsPlusTitle"/>
        <w:jc w:val="center"/>
      </w:pPr>
      <w:r>
        <w:t>ГОСУДАРСТВЕННЫХ КОНТРАКТОВ (КОНТРАКТОВ)</w:t>
      </w:r>
    </w:p>
    <w:p w:rsidR="00AF244E" w:rsidRDefault="00AF244E">
      <w:pPr>
        <w:pStyle w:val="ConsPlusTitle"/>
        <w:jc w:val="center"/>
      </w:pPr>
      <w:r>
        <w:t>ПО ГОСУДАРСТВЕННОМУ ОБОРОННОМУ ЗАКАЗУ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Несоответствие реквизитов, предусмотренных к заполнению клиентом при </w:t>
      </w:r>
      <w:r>
        <w:lastRenderedPageBreak/>
        <w:t xml:space="preserve">представлении </w:t>
      </w:r>
      <w:hyperlink r:id="rId6" w:history="1">
        <w:r>
          <w:rPr>
            <w:color w:val="0000FF"/>
          </w:rPr>
          <w:t>Заявления</w:t>
        </w:r>
      </w:hyperlink>
      <w:r>
        <w:t xml:space="preserve"> на открытие лицевого счета и </w:t>
      </w:r>
      <w:hyperlink r:id="rId7" w:history="1">
        <w:r>
          <w:rPr>
            <w:color w:val="0000FF"/>
          </w:rPr>
          <w:t>Карточки</w:t>
        </w:r>
      </w:hyperlink>
      <w:r>
        <w:t xml:space="preserve"> образцов подписей к лицевым счетам &lt;1&gt;, данным Единого государственного реестра юридических лиц (Единого государственного реестра индивидуальных предпринимателей) (далее - ЕГРЮЛ (ЕГРИП)), выявленное территориальным органом Федерального казначейства с использованием информационного ресурса "Риски бизнеса: проверь себя и контрагента", размещенного на официальном сайте Федеральной налоговой службы в информационно-телекоммуникационной сети</w:t>
      </w:r>
      <w:proofErr w:type="gramEnd"/>
      <w:r>
        <w:t xml:space="preserve"> "Интернет" (далее - сеть "Интернет") по адресу: http://www.nalog.ru.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" w:history="1">
        <w:r>
          <w:rPr>
            <w:color w:val="0000FF"/>
          </w:rPr>
          <w:t>Приказ</w:t>
        </w:r>
      </w:hyperlink>
      <w:r>
        <w:t xml:space="preserve"> Федерального казначейства от 17 октября 2016 г. N 21н "О порядке открытия и ведения лицевых счетов территориальными органами Федерального казначейства" (зарегистрирован в Министерстве юстиции Российской Федерации 1 декабря 2016 г., регистрационный номер 44513).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ind w:firstLine="540"/>
        <w:jc w:val="both"/>
      </w:pPr>
      <w:r>
        <w:t xml:space="preserve">2. </w:t>
      </w:r>
      <w:proofErr w:type="gramStart"/>
      <w:r>
        <w:t>Указание клиентом в качестве места нахождения адреса, в отношении которого имеется информация о расположении по такому адресу иных юридических лиц, выявленная территориальным органом Федерального казначейства с использованием информационного ресурса "Адреса, указанные при государственной регистрации в качестве места нахождения несколькими юридическими лицами", размещенного на официальном сайте Федеральной налоговой службы в сети "Интернет" по адресу: http://www.nalog.ru.</w:t>
      </w:r>
      <w:proofErr w:type="gramEnd"/>
    </w:p>
    <w:p w:rsidR="00AF244E" w:rsidRDefault="00AF244E">
      <w:pPr>
        <w:pStyle w:val="ConsPlusNormal"/>
        <w:spacing w:before="220"/>
        <w:ind w:firstLine="540"/>
        <w:jc w:val="both"/>
      </w:pPr>
      <w:r>
        <w:t>3. Наличие в отношении клиента сведений: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>а) о ликвидации, реорганизации или об исключении клиента из ЕГРЮЛ (ЕГРИП), выявленных территориальным органом Федерального казначейства с использованием информационного ресурса "Риски бизнеса: проверь себя и контрагента", размещенного на официальном сайте Федеральной налоговой службы в сети "Интернет" по адресу: http://www.nalog.ru;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>б) о банкротстве, выявленных территориальным органом Федерального казначейства с использованием информационного ресурса "Картотека арбитражных дел", размещенного на официальном сайте федеральных арбитражных судов Российской Федерации в сети "Интернет" по адресу: http://www.arbitr.ru.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 xml:space="preserve">4. Выявление территориальным органом Федерального казначейства сведений о месте регистрации или месте нахождения клиента в государстве (на территории), включенном (включенной) в </w:t>
      </w:r>
      <w:hyperlink r:id="rId9" w:history="1">
        <w:r>
          <w:rPr>
            <w:color w:val="0000FF"/>
          </w:rPr>
          <w:t>перечень</w:t>
        </w:r>
      </w:hyperlink>
      <w:r>
        <w:t xml:space="preserve"> государств (территорий), которые не выполняют рекомендации Группы разработки финансовых мер борьбы с отмыванием денег (ФАТФ) &lt;2&gt;.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0" w:history="1">
        <w:r>
          <w:rPr>
            <w:color w:val="0000FF"/>
          </w:rPr>
          <w:t>Приказ</w:t>
        </w:r>
      </w:hyperlink>
      <w: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в Министерстве юстиции Российской Федерации 13 декабря 2011 г., регистрационный номер 22587).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ind w:firstLine="540"/>
        <w:jc w:val="both"/>
      </w:pPr>
      <w:r>
        <w:t xml:space="preserve">5. Выявление территориальным органом Федерального казначейства наличия у клиента, представителя клиента, </w:t>
      </w:r>
      <w:proofErr w:type="spellStart"/>
      <w:r>
        <w:t>бенефициарного</w:t>
      </w:r>
      <w:proofErr w:type="spellEnd"/>
      <w:r>
        <w:t xml:space="preserve"> владельца или учредителя клиента регистрации в государстве или на территории, включенных в </w:t>
      </w:r>
      <w:hyperlink r:id="rId11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&lt;3&gt;.</w:t>
      </w:r>
    </w:p>
    <w:p w:rsidR="00AF244E" w:rsidRDefault="00AF24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244E" w:rsidRDefault="00AF244E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&lt;3&gt; 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13 ноября 2007 г. N 108н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в Министерстве юстиции Российской Федерации 3 декабря 2007 г., регистрационный номер 10598) с изменениями, внесенными приказами Министерства финансов Российской Федерации от</w:t>
      </w:r>
      <w:proofErr w:type="gramEnd"/>
      <w:r>
        <w:t xml:space="preserve"> </w:t>
      </w:r>
      <w:proofErr w:type="gramStart"/>
      <w:r>
        <w:t>2 февраля 2009 г. N 10н (зарегистрирован в Министерстве юстиции Российской Федерации 25 февраля 2009 г., регистрационный номер 13432), от 21 августа 2012 г. N 115н (зарегистрирован в Министерстве юстиции Российской Федерации 25 октября 2012 г., регистрационный номер 25728), от 2 октября 2014 г. N 111н (зарегистрирован в Министерстве юстиции Российской Федерации 19 ноября 2014 г., регистрационный номер 34776), от</w:t>
      </w:r>
      <w:proofErr w:type="gramEnd"/>
      <w:r>
        <w:t xml:space="preserve"> 2 ноября 2017 г. N 175н (зарегистрирован в Министерстве юстиции Российской Федерации 20 ноября 2017 г., регистрационный номер 48956).</w:t>
      </w: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jc w:val="both"/>
      </w:pPr>
    </w:p>
    <w:p w:rsidR="00AF244E" w:rsidRDefault="00AF24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1278" w:rsidRDefault="003211DD"/>
    <w:sectPr w:rsidR="00B51278" w:rsidSect="00095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44E"/>
    <w:rsid w:val="003211DD"/>
    <w:rsid w:val="004465AD"/>
    <w:rsid w:val="009C6279"/>
    <w:rsid w:val="00AF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2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24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2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24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C7CC9ABB81412C2471E590343E4C63696ADBB13B14A180FC08A07679OE0F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C7CC9ABB81412C2471E590343E4C63696ADBB13B14A180FC08A07679EF343502046C4633D68E52O70EJ" TargetMode="External"/><Relationship Id="rId12" Type="http://schemas.openxmlformats.org/officeDocument/2006/relationships/hyperlink" Target="consultantplus://offline/ref=CAC7CC9ABB81412C2471E590343E4C63696BDBB43810A180FC08A07679OE0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C7CC9ABB81412C2471E590343E4C63696ADBB13B14A180FC08A07679EF343502046C4633D68154O704J" TargetMode="External"/><Relationship Id="rId11" Type="http://schemas.openxmlformats.org/officeDocument/2006/relationships/hyperlink" Target="consultantplus://offline/ref=CAC7CC9ABB81412C2471E590343E4C63696BDBB43810A180FC08A07679EF343502046CO402J" TargetMode="External"/><Relationship Id="rId5" Type="http://schemas.openxmlformats.org/officeDocument/2006/relationships/hyperlink" Target="consultantplus://offline/ref=CAC7CC9ABB81412C2471E590343E4C63696BDCB63813A180FC08A07679EF343502046C4633D6865AO70DJ" TargetMode="External"/><Relationship Id="rId10" Type="http://schemas.openxmlformats.org/officeDocument/2006/relationships/hyperlink" Target="consultantplus://offline/ref=CAC7CC9ABB81412C2471E590343E4C636A61DBB6371AA180FC08A07679OE0F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C7CC9ABB81412C2471E590343E4C636A61DBB6371AA180FC08A07679EF343502046C4633D68652O70E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Левашова Ольга Васильевна</dc:creator>
  <cp:lastModifiedBy>Шишкунова Юлия Львовна</cp:lastModifiedBy>
  <cp:revision>2</cp:revision>
  <dcterms:created xsi:type="dcterms:W3CDTF">2018-04-17T09:52:00Z</dcterms:created>
  <dcterms:modified xsi:type="dcterms:W3CDTF">2018-04-18T15:45:00Z</dcterms:modified>
</cp:coreProperties>
</file>