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662" w:rsidRDefault="00D07662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07662" w:rsidRDefault="00D07662">
      <w:pPr>
        <w:pStyle w:val="ConsPlusNormal"/>
        <w:jc w:val="both"/>
        <w:outlineLvl w:val="0"/>
      </w:pPr>
    </w:p>
    <w:p w:rsidR="00D07662" w:rsidRDefault="00D07662">
      <w:pPr>
        <w:pStyle w:val="ConsPlusTitle"/>
        <w:jc w:val="center"/>
      </w:pPr>
      <w:r>
        <w:t>МИНИСТЕРСТВО ФИНАНСОВ РОССИЙСКОЙ ФЕДЕРАЦИИ</w:t>
      </w:r>
    </w:p>
    <w:p w:rsidR="00D07662" w:rsidRDefault="00D07662">
      <w:pPr>
        <w:pStyle w:val="ConsPlusTitle"/>
        <w:jc w:val="center"/>
      </w:pPr>
    </w:p>
    <w:p w:rsidR="00D07662" w:rsidRDefault="00D07662">
      <w:pPr>
        <w:pStyle w:val="ConsPlusTitle"/>
        <w:jc w:val="center"/>
      </w:pPr>
      <w:r>
        <w:t>ФЕДЕРАЛЬНОЕ КАЗНАЧЕЙСТВО</w:t>
      </w:r>
    </w:p>
    <w:p w:rsidR="00D07662" w:rsidRDefault="00D07662">
      <w:pPr>
        <w:pStyle w:val="ConsPlusTitle"/>
        <w:jc w:val="center"/>
      </w:pPr>
    </w:p>
    <w:p w:rsidR="00D07662" w:rsidRDefault="00D07662">
      <w:pPr>
        <w:pStyle w:val="ConsPlusTitle"/>
        <w:jc w:val="center"/>
      </w:pPr>
      <w:r>
        <w:t>ПИСЬМО</w:t>
      </w:r>
    </w:p>
    <w:p w:rsidR="00D07662" w:rsidRDefault="00D07662">
      <w:pPr>
        <w:pStyle w:val="ConsPlusTitle"/>
        <w:jc w:val="center"/>
      </w:pPr>
      <w:r>
        <w:t>от 27 февраля 2017 г. N 07-04-05/05-195</w:t>
      </w:r>
    </w:p>
    <w:p w:rsidR="00D07662" w:rsidRDefault="00D07662">
      <w:pPr>
        <w:pStyle w:val="ConsPlusTitle"/>
        <w:jc w:val="center"/>
      </w:pPr>
    </w:p>
    <w:p w:rsidR="00D07662" w:rsidRDefault="00D07662">
      <w:pPr>
        <w:pStyle w:val="ConsPlusTitle"/>
        <w:jc w:val="center"/>
      </w:pPr>
      <w:r>
        <w:t>О НАПРАВЛЕНИИ СОГЛАШЕНИЙ</w:t>
      </w:r>
    </w:p>
    <w:p w:rsidR="00D07662" w:rsidRDefault="00D07662">
      <w:pPr>
        <w:pStyle w:val="ConsPlusNormal"/>
        <w:jc w:val="both"/>
      </w:pPr>
    </w:p>
    <w:p w:rsidR="00D07662" w:rsidRDefault="00D07662">
      <w:pPr>
        <w:pStyle w:val="ConsPlusNormal"/>
        <w:ind w:firstLine="540"/>
        <w:jc w:val="both"/>
      </w:pPr>
      <w:r>
        <w:t>Федеральное казначейство в целях осуществления казначейского сопровождения сре</w:t>
      </w:r>
      <w:proofErr w:type="gramStart"/>
      <w:r>
        <w:t>дств в в</w:t>
      </w:r>
      <w:proofErr w:type="gramEnd"/>
      <w:r>
        <w:t xml:space="preserve">алюте Российской Федерации, предоставленных юридическим лицам в соответствии с </w:t>
      </w:r>
      <w:hyperlink r:id="rId6" w:history="1">
        <w:r>
          <w:rPr>
            <w:color w:val="0000FF"/>
          </w:rPr>
          <w:t>пунктом 1 части 2 статьи 5</w:t>
        </w:r>
      </w:hyperlink>
      <w:r>
        <w:t xml:space="preserve"> Федерального закона от 19 декабря 2016 г. N 415-ФЗ "О федеральном бюджете на 2017 год и на плановый период 2018 и 2019 годов" сообщает.</w:t>
      </w:r>
    </w:p>
    <w:p w:rsidR="00D07662" w:rsidRDefault="00D07662">
      <w:pPr>
        <w:pStyle w:val="ConsPlusNormal"/>
        <w:ind w:firstLine="540"/>
        <w:jc w:val="both"/>
      </w:pPr>
      <w:proofErr w:type="gramStart"/>
      <w:r>
        <w:t xml:space="preserve">В соответствии с положениями </w:t>
      </w:r>
      <w:hyperlink r:id="rId7" w:history="1">
        <w:r>
          <w:rPr>
            <w:color w:val="0000FF"/>
          </w:rPr>
          <w:t>пункта 5</w:t>
        </w:r>
      </w:hyperlink>
      <w:r>
        <w:t xml:space="preserve"> Правил казначейского сопровождения средств в валюте Российской Федерации в случаях, предусмотренных Федеральным законом "О федеральном бюджете на 2017 год и на плановый период 2018 и 2019 годов", утвержденных постановлением Правительства Российской Федерации от 30 декабря 2016 г. N 1552, установлено, что основанием для открытия юридическим лицам - получателям субсидий лицевых счетов для учета операций </w:t>
      </w:r>
      <w:proofErr w:type="spellStart"/>
      <w:r>
        <w:t>неучастников</w:t>
      </w:r>
      <w:proofErr w:type="spellEnd"/>
      <w:proofErr w:type="gramEnd"/>
      <w:r>
        <w:t xml:space="preserve"> бюджетного процесса являются договоры, соглашения, в соответствии с которыми юридическим лицам предоставляются целевые средства.</w:t>
      </w:r>
    </w:p>
    <w:p w:rsidR="00D07662" w:rsidRDefault="00D07662">
      <w:pPr>
        <w:pStyle w:val="ConsPlusNormal"/>
        <w:ind w:firstLine="540"/>
        <w:jc w:val="both"/>
      </w:pPr>
      <w:proofErr w:type="gramStart"/>
      <w:r>
        <w:t xml:space="preserve">Согласно </w:t>
      </w:r>
      <w:hyperlink r:id="rId8" w:history="1">
        <w:r>
          <w:rPr>
            <w:color w:val="0000FF"/>
          </w:rPr>
          <w:t>приказу</w:t>
        </w:r>
      </w:hyperlink>
      <w:r>
        <w:t xml:space="preserve"> Министерства финансов Российской Федерации от 31 октября 2016 г. N 199н "Об утверждении типовых форм соглашений (договоров) о предоставлении из федерального бюджета субсидии юридическим лицам (за исключением государственных учреждений), индивидуальным предпринимателям, физическим лицам - производителям товаров, работ, услуг" (далее - Приказ N 199н), соглашения (договоры) о предоставлении субсидий из федерального бюджета юридическим лицам, начиная с соглашений (договоров) на 2017 год</w:t>
      </w:r>
      <w:proofErr w:type="gramEnd"/>
      <w:r>
        <w:t>, формируются в форме электронного документа, а также подписываются усиленными квалифицированными электронными подписями лиц, имеющих право действовать от имени каждой из сторон соглашения (договора), в государственной интегрированной информационной системе управления общественными финансами "Электронный бюджет" (далее - ГИИС "Электронный бюджет").</w:t>
      </w:r>
    </w:p>
    <w:p w:rsidR="00D07662" w:rsidRDefault="00D07662">
      <w:pPr>
        <w:pStyle w:val="ConsPlusNormal"/>
        <w:ind w:firstLine="540"/>
        <w:jc w:val="both"/>
      </w:pPr>
      <w:r>
        <w:t xml:space="preserve">В ГИИС "Электронный бюджет" реализована возможность формирования и подписания соглашений (договоров) в соответствии типовыми формами, утвержденными </w:t>
      </w:r>
      <w:hyperlink r:id="rId9" w:history="1">
        <w:r>
          <w:rPr>
            <w:color w:val="0000FF"/>
          </w:rPr>
          <w:t>Приказом N 199н</w:t>
        </w:r>
      </w:hyperlink>
      <w:r>
        <w:t>.</w:t>
      </w:r>
    </w:p>
    <w:p w:rsidR="00D07662" w:rsidRDefault="00D07662">
      <w:pPr>
        <w:pStyle w:val="ConsPlusNormal"/>
        <w:ind w:firstLine="540"/>
        <w:jc w:val="both"/>
      </w:pPr>
      <w:proofErr w:type="gramStart"/>
      <w:r>
        <w:t>При этом до момента внедрения подсистемы "Управление расходами" ГИИС "Электронный бюджет" в промышленную эксплуатацию, главные распорядители бюджетных средств после заключения в электронном виде соглашений (договоров) направляют копии соглашений (договоров), содержащих, в том числе, информацию об электронных подписях уполномоченных лиц, посредством прикладного программного обеспечения "Система удаленного финансового документооборота" (далее - ППО "СУФД") в Межрегиональное операционное управление Федерального казначейства для последующего доведения в</w:t>
      </w:r>
      <w:proofErr w:type="gramEnd"/>
      <w:r>
        <w:t xml:space="preserve"> установленном </w:t>
      </w:r>
      <w:proofErr w:type="gramStart"/>
      <w:r>
        <w:t>порядке</w:t>
      </w:r>
      <w:proofErr w:type="gramEnd"/>
      <w:r>
        <w:t xml:space="preserve"> в территориальные органы Федерального казначейства.</w:t>
      </w:r>
    </w:p>
    <w:p w:rsidR="00D07662" w:rsidRDefault="00D07662">
      <w:pPr>
        <w:pStyle w:val="ConsPlusNormal"/>
        <w:ind w:firstLine="540"/>
        <w:jc w:val="both"/>
      </w:pPr>
      <w:r>
        <w:t>Учитывая вышеизложенное, при поступлении в территориальный орган Федерального казначейства сканированной копии соглашения (договора) о предоставлении субсидии юридическому лицу, заключенного в электронном виде, и информации об электронных подписях уполномоченных лиц посредством ППО "СУФД", дополнительного заверения (нотариального или главным распорядителем бюджетных средств) копии соглашения (договора) не требуется.</w:t>
      </w:r>
    </w:p>
    <w:p w:rsidR="00D07662" w:rsidRDefault="00D07662">
      <w:pPr>
        <w:pStyle w:val="ConsPlusNormal"/>
        <w:jc w:val="both"/>
      </w:pPr>
    </w:p>
    <w:p w:rsidR="00D07662" w:rsidRDefault="00D07662">
      <w:pPr>
        <w:pStyle w:val="ConsPlusNormal"/>
        <w:jc w:val="right"/>
      </w:pPr>
      <w:r>
        <w:t>Р.Е.АРТЮХИН</w:t>
      </w:r>
    </w:p>
    <w:p w:rsidR="00D07662" w:rsidRDefault="00D07662">
      <w:pPr>
        <w:pStyle w:val="ConsPlusNormal"/>
        <w:jc w:val="both"/>
      </w:pPr>
    </w:p>
    <w:p w:rsidR="00D07662" w:rsidRDefault="00D0766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76D41" w:rsidRDefault="00076D41"/>
    <w:sectPr w:rsidR="00076D41" w:rsidSect="00B07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662"/>
    <w:rsid w:val="00076D41"/>
    <w:rsid w:val="00D0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7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7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76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7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7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76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6AEE66B6DAEBC4E2865F93D28A335F1F69D8362BDBFE249FE9BB6349ED64C30EBB32FB283ECBD27FN7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6AEE66B6DAEBC4E2865F93D28A335F1F68D43C2EDDFE249FE9BB6349ED64C30EBB32FB283ECBD27FNE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6AEE66B6DAEBC4E2865F93D28A335F1F69D9342AD8FE249FE9BB6349ED64C30EBB32FB283ECBD67FN5J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6AEE66B6DAEBC4E2865F93D28A335F1F69D8362BDBFE249FE9BB6349ED64C30EBB32FB283ECBD37FN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Климова Оксана Валентиновна</dc:creator>
  <cp:lastModifiedBy>Климова Оксана Валентиновна</cp:lastModifiedBy>
  <cp:revision>1</cp:revision>
  <dcterms:created xsi:type="dcterms:W3CDTF">2017-04-20T09:13:00Z</dcterms:created>
  <dcterms:modified xsi:type="dcterms:W3CDTF">2017-04-20T09:14:00Z</dcterms:modified>
</cp:coreProperties>
</file>