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C0C" w:rsidRDefault="009C7C0C">
      <w:pPr>
        <w:pStyle w:val="ConsPlusTitle"/>
        <w:jc w:val="center"/>
      </w:pPr>
      <w:r>
        <w:t>МИНИСТЕРСТВО ФИНАНСОВ РОССИЙСКОЙ ФЕДЕРАЦИИ</w:t>
      </w:r>
    </w:p>
    <w:p w:rsidR="009C7C0C" w:rsidRDefault="009C7C0C">
      <w:pPr>
        <w:pStyle w:val="ConsPlusTitle"/>
        <w:jc w:val="center"/>
      </w:pPr>
    </w:p>
    <w:p w:rsidR="009C7C0C" w:rsidRDefault="009C7C0C">
      <w:pPr>
        <w:pStyle w:val="ConsPlusTitle"/>
        <w:jc w:val="center"/>
      </w:pPr>
      <w:r>
        <w:t>ФЕДЕРАЛЬНОЕ КАЗНАЧЕЙСТВО</w:t>
      </w:r>
    </w:p>
    <w:p w:rsidR="009C7C0C" w:rsidRDefault="009C7C0C">
      <w:pPr>
        <w:pStyle w:val="ConsPlusTitle"/>
        <w:jc w:val="center"/>
      </w:pPr>
    </w:p>
    <w:p w:rsidR="009C7C0C" w:rsidRDefault="009C7C0C">
      <w:pPr>
        <w:pStyle w:val="ConsPlusTitle"/>
        <w:jc w:val="center"/>
      </w:pPr>
      <w:r>
        <w:t>ПИСЬМО</w:t>
      </w:r>
    </w:p>
    <w:p w:rsidR="009C7C0C" w:rsidRDefault="009C7C0C">
      <w:pPr>
        <w:pStyle w:val="ConsPlusTitle"/>
        <w:jc w:val="center"/>
      </w:pPr>
      <w:r>
        <w:t>от 20 марта 2018 г. N 07-04-05/05-4551</w:t>
      </w:r>
      <w:bookmarkStart w:id="0" w:name="_GoBack"/>
      <w:bookmarkEnd w:id="0"/>
    </w:p>
    <w:p w:rsidR="009C7C0C" w:rsidRDefault="009C7C0C">
      <w:pPr>
        <w:pStyle w:val="ConsPlusTitle"/>
        <w:jc w:val="center"/>
      </w:pPr>
    </w:p>
    <w:p w:rsidR="009C7C0C" w:rsidRDefault="009C7C0C">
      <w:pPr>
        <w:pStyle w:val="ConsPlusTitle"/>
        <w:jc w:val="center"/>
      </w:pPr>
      <w:r>
        <w:t>О СОВЕРШЕНСТВОВАНИИ</w:t>
      </w:r>
    </w:p>
    <w:p w:rsidR="009C7C0C" w:rsidRDefault="009C7C0C">
      <w:pPr>
        <w:pStyle w:val="ConsPlusTitle"/>
        <w:jc w:val="center"/>
      </w:pPr>
      <w:r>
        <w:t>ПОРЯДКА РЕЗЕРВИРОВАНИЯ НОМЕРОВ ЛИЦЕВЫХ СЧЕТОВ</w:t>
      </w:r>
    </w:p>
    <w:p w:rsidR="009C7C0C" w:rsidRDefault="009C7C0C">
      <w:pPr>
        <w:pStyle w:val="ConsPlusNormal"/>
        <w:jc w:val="both"/>
      </w:pPr>
    </w:p>
    <w:p w:rsidR="009C7C0C" w:rsidRDefault="009C7C0C">
      <w:pPr>
        <w:pStyle w:val="ConsPlusNormal"/>
        <w:ind w:firstLine="540"/>
        <w:jc w:val="both"/>
      </w:pPr>
      <w:proofErr w:type="gramStart"/>
      <w:r>
        <w:t xml:space="preserve">Федеральное казначейство в целях совершенствования порядка резервирования номеров лицевых счетов юридическим лицам, крестьянским (фермерским) хозяйствам и индивидуальным предпринимателям (далее - клиенты), получающим средства в валюте Российской Федерации, подлежащие казначейскому сопровождению в соответствии со </w:t>
      </w:r>
      <w:hyperlink r:id="rId5" w:history="1">
        <w:r>
          <w:rPr>
            <w:color w:val="0000FF"/>
          </w:rPr>
          <w:t>статьей 5</w:t>
        </w:r>
      </w:hyperlink>
      <w:r>
        <w:t xml:space="preserve"> Федерального закона от 05.12.2017 N 362-ФЗ "О федеральном бюджете на 2018 год и на плановый период 2019 и 2020 годов" (далее соответственно - Федеральный закон N 362-ФЗ</w:t>
      </w:r>
      <w:proofErr w:type="gramEnd"/>
      <w:r>
        <w:t>, целевые средства), сообщает следующее.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В связи с необходимостью указания в государственных контрактах (контрактах, договорах, соглашениях) реквизитов лицевых счетов, открытых территориальными органами Федерального казначейства (далее - органы Федерального казначейства) для осуществления операций с целевыми средствами, клиенты вправе резервировать номера лицевых счетов в органах Федерального казначейства.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Органы Федерального казначейства резервируют номера лицевых счетов клиентам при их обращении в следующем порядке: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Главный распорядитель средств федерального бюджета, финансовый орган субъекта Российской Федерации (муниципального образования) или уполномоченный орган исполнительной власти субъекта Российской Федерации (муниципального образования), юридическое лицо, получающее целевые средства в соответствии с </w:t>
      </w:r>
      <w:hyperlink r:id="rId6" w:history="1">
        <w:r>
          <w:rPr>
            <w:color w:val="0000FF"/>
          </w:rPr>
          <w:t>частью 2 статьи 5</w:t>
        </w:r>
      </w:hyperlink>
      <w:r>
        <w:t xml:space="preserve"> Федерального закона N 362-ФЗ, осуществляющие доведение целевых средств, представляют в орган Федерального казначейства по месту своего нахождения письменное обращение о резервировании номеров лицевых счетов клиентам, получающим</w:t>
      </w:r>
      <w:proofErr w:type="gramEnd"/>
      <w:r>
        <w:t xml:space="preserve"> целевые средства, с перечнем указанных клиентов (далее - перечень).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В перечне должны содержаться наименования клиентов, их адреса, а также ИНН и КПП (для крестьянских (фермерских) хозяйств, индивидуальных предпринимателей КПП указывается при наличии).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2. Орган Федерального казначейства направляет выписки из перечня в соответствующие органы Федерального казначейства по месту нахождения клиентов, указанных в перечне.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3. Для резервирования номера лицевого счета клиент представляет в орган Федерального казначейства по месту своего нахождения письменное обращение о необходимости резервирования номера лицевого счета (далее - обращение), оформленное в произвольной форме, с указанием наименования клиента, его адреса, а также ИНН и КПП (для крестьянских (фермерских) хозяйств, индивидуальных предпринимателей КПП указывается при наличии).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4. Орган Федерального казначейства не позднее следующего рабочего дня после получения обращения проверяет наличие клиента в перечне, а также соответствие реквизитов, указанных в обращении, реквизитам, указанным в перечне, и в случае положительного результата проверки: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4.1. Обеспечивает ручной ввод данных клиента в Справочник "НУБП" прикладного программного обеспечения "Система электронного документооборота" (далее - ППО "СЭД").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lastRenderedPageBreak/>
        <w:t>4.2. Осуществляет выгрузку Справочника "НУБП" в части информации о клиенте в прикладное программное обеспечение "Автоматизированная система Федерального казначейства" (далее - ППО "АСФК").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4.3. Создает запись клиента в справочнике "Ведение лицевых счетов НУБП/АУ/БУ" в ППО "АСФК" со сгенерированным номером лицевого счета в статусе "Черновик" (при необходимости корректирует сгенерированный номер).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5. Не позднее следующего рабочего дня после резервирования номера лицевого счета орган Федерального казначейства сообщает клиенту в письменном виде информацию о зарезервированном номере лицевого счета.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Информирования налогового органа о резервировании номера лицевого счета клиенту не требуется.</w:t>
      </w:r>
    </w:p>
    <w:p w:rsidR="009C7C0C" w:rsidRDefault="009C7C0C">
      <w:pPr>
        <w:pStyle w:val="ConsPlusNormal"/>
        <w:spacing w:before="220"/>
        <w:ind w:firstLine="540"/>
        <w:jc w:val="both"/>
      </w:pPr>
      <w:bookmarkStart w:id="1" w:name="P24"/>
      <w:bookmarkEnd w:id="1"/>
      <w:r>
        <w:t xml:space="preserve">6. После заключения государственного контракта (контракта, договора, соглашения) клиент представляет в орган Федерального казначейства указанный документ вместе с </w:t>
      </w:r>
      <w:hyperlink r:id="rId7" w:history="1">
        <w:r>
          <w:rPr>
            <w:color w:val="0000FF"/>
          </w:rPr>
          <w:t>Заявлением</w:t>
        </w:r>
      </w:hyperlink>
      <w:r>
        <w:t xml:space="preserve"> на открытие лицевого счета (форма по КФД 0531752) и </w:t>
      </w:r>
      <w:hyperlink r:id="rId8" w:history="1">
        <w:r>
          <w:rPr>
            <w:color w:val="0000FF"/>
          </w:rPr>
          <w:t>Карточкой</w:t>
        </w:r>
      </w:hyperlink>
      <w:r>
        <w:t xml:space="preserve"> образцов подписей к лицевым счетам (форма по КФД 0531753).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 xml:space="preserve">7. Орган Федерального казначейства в сроки, установленные </w:t>
      </w:r>
      <w:hyperlink r:id="rId9" w:history="1">
        <w:r>
          <w:rPr>
            <w:color w:val="0000FF"/>
          </w:rPr>
          <w:t>Порядком</w:t>
        </w:r>
      </w:hyperlink>
      <w:r>
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17.10.2016 N 21н (далее - Порядок N 21н), осуществляет проверку представленных документов и открывает лицевой счет клиенту путем формирования в ППО СЭД документа "Извещение об открытии (изменении) лицевых счетов".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день открытия лицевого счета и актуализации в Справочнике "Лицевые счета" информации о лицевом счете клиента, орган Федерального казначейства удаляет ранее введенную зарезервированную в справочнике "Ведение лицевых счетов НУБП/АУ/БУ" в ППО "АСФК" запись клиента в статусе "Черновик" и осуществляет выгрузку записи Справочника "Лицевые счета" в части информации о клиенте из ППО СЭД в Справочник "Ведение лицевых счетов НУБП</w:t>
      </w:r>
      <w:proofErr w:type="gramEnd"/>
      <w:r>
        <w:t>/АУ/БУ" в ППО "АСФК".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 xml:space="preserve">9. Орган Федерального казначейства в соответствии с </w:t>
      </w:r>
      <w:hyperlink r:id="rId10" w:history="1">
        <w:r>
          <w:rPr>
            <w:color w:val="0000FF"/>
          </w:rPr>
          <w:t>пунктом 122</w:t>
        </w:r>
      </w:hyperlink>
      <w:r>
        <w:t xml:space="preserve"> Порядка N 21н не позднее следующего рабочего дня после открытия лицевого счета клиенту направляет ему </w:t>
      </w:r>
      <w:hyperlink r:id="rId11" w:history="1">
        <w:r>
          <w:rPr>
            <w:color w:val="0000FF"/>
          </w:rPr>
          <w:t>Выписку</w:t>
        </w:r>
      </w:hyperlink>
      <w:r>
        <w:t xml:space="preserve"> из лицевого счета для учета операций неучастника бюджетного процесса (форма по КФД 0531834).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>10. Орган Федерального казначейства в течение трех дней со дня открытия лицевого счета сообщает об этом в налоговый орган.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 xml:space="preserve">11. В случае если клиентом в течение 6 месяцев с момента резервирования номера лицевого счета не представлены документы, указанные в </w:t>
      </w:r>
      <w:hyperlink w:anchor="P24" w:history="1">
        <w:r>
          <w:rPr>
            <w:color w:val="0000FF"/>
          </w:rPr>
          <w:t>пункте 6</w:t>
        </w:r>
      </w:hyperlink>
      <w:r>
        <w:t xml:space="preserve"> настоящего письма, орган Федерального казначейства удаляет ранее введенную зарезервированную в справочнике "Ведение лицевых счетов НУБП/АУ/БУ" в ППО "АСФК" запись клиента в статусе "Черновик".</w:t>
      </w:r>
    </w:p>
    <w:p w:rsidR="009C7C0C" w:rsidRDefault="009C7C0C">
      <w:pPr>
        <w:pStyle w:val="ConsPlusNormal"/>
        <w:spacing w:before="220"/>
        <w:ind w:firstLine="540"/>
        <w:jc w:val="both"/>
      </w:pPr>
      <w:r>
        <w:t xml:space="preserve">12. Письма Федерального казначейства от 20.11.2017 </w:t>
      </w:r>
      <w:hyperlink r:id="rId12" w:history="1">
        <w:r>
          <w:rPr>
            <w:color w:val="0000FF"/>
          </w:rPr>
          <w:t>N 07-04-05/05-893</w:t>
        </w:r>
      </w:hyperlink>
      <w:r>
        <w:t xml:space="preserve">, от 01.02.2018 </w:t>
      </w:r>
      <w:hyperlink r:id="rId13" w:history="1">
        <w:r>
          <w:rPr>
            <w:color w:val="0000FF"/>
          </w:rPr>
          <w:t>N 07-04-05/05-1625</w:t>
        </w:r>
      </w:hyperlink>
      <w:r>
        <w:t xml:space="preserve">, от 15.02.2018 </w:t>
      </w:r>
      <w:hyperlink r:id="rId14" w:history="1">
        <w:r>
          <w:rPr>
            <w:color w:val="0000FF"/>
          </w:rPr>
          <w:t>N 07-04-05/22-2458</w:t>
        </w:r>
      </w:hyperlink>
      <w:r>
        <w:t xml:space="preserve"> считать утратившими силу.</w:t>
      </w:r>
    </w:p>
    <w:p w:rsidR="009C7C0C" w:rsidRDefault="009C7C0C">
      <w:pPr>
        <w:pStyle w:val="ConsPlusNormal"/>
        <w:jc w:val="both"/>
      </w:pPr>
    </w:p>
    <w:p w:rsidR="009C7C0C" w:rsidRDefault="009C7C0C">
      <w:pPr>
        <w:pStyle w:val="ConsPlusNormal"/>
        <w:jc w:val="right"/>
      </w:pPr>
      <w:r>
        <w:t>Р.Е.АРТЮХИН</w:t>
      </w:r>
    </w:p>
    <w:p w:rsidR="009C7C0C" w:rsidRDefault="009C7C0C">
      <w:pPr>
        <w:pStyle w:val="ConsPlusNormal"/>
        <w:jc w:val="both"/>
      </w:pPr>
    </w:p>
    <w:p w:rsidR="009C7C0C" w:rsidRDefault="009C7C0C">
      <w:pPr>
        <w:pStyle w:val="ConsPlusNormal"/>
        <w:jc w:val="both"/>
      </w:pPr>
    </w:p>
    <w:p w:rsidR="009C7C0C" w:rsidRDefault="009C7C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1278" w:rsidRDefault="00E358CE"/>
    <w:sectPr w:rsidR="00B51278" w:rsidSect="00EC4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C0C"/>
    <w:rsid w:val="004465AD"/>
    <w:rsid w:val="009C6279"/>
    <w:rsid w:val="009C7C0C"/>
    <w:rsid w:val="00BC50BE"/>
    <w:rsid w:val="00E3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7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7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7C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7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7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7C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C727F61188849C640AFF445AA10F041D89C80E97559D1FD32532D89A5F2165C664A7A0V1G9K" TargetMode="External"/><Relationship Id="rId13" Type="http://schemas.openxmlformats.org/officeDocument/2006/relationships/hyperlink" Target="consultantplus://offline/ref=C2C727F61188849C640AFF445AA10F041D88C20393549D1FD32532D89AV5G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C727F61188849C640AFF445AA10F041D89C80E97559D1FD32532D89A5F2165C664A7A41F654675V0G7K" TargetMode="External"/><Relationship Id="rId12" Type="http://schemas.openxmlformats.org/officeDocument/2006/relationships/hyperlink" Target="consultantplus://offline/ref=C2C727F61188849C640AFF445AA10F041D88C80895559D1FD32532D89AV5GFK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C727F61188849C640AFF445AA10F041D88CF0994529D1FD32532D89A5F2165C664A7A41F654176V0GBK" TargetMode="External"/><Relationship Id="rId11" Type="http://schemas.openxmlformats.org/officeDocument/2006/relationships/hyperlink" Target="consultantplus://offline/ref=C2C727F61188849C640AFF445AA10F041D89C80E97559D1FD32532D89A5F2165C664A7A41C62V4G3K" TargetMode="External"/><Relationship Id="rId5" Type="http://schemas.openxmlformats.org/officeDocument/2006/relationships/hyperlink" Target="consultantplus://offline/ref=C2C727F61188849C640AFF445AA10F041D88CF0994529D1FD32532D89A5F2165C664A7A41F654176V0GFK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2C727F61188849C640AFF445AA10F041D89C80E97559D1FD32532D89A5F2165C664A7A41F654772V0G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C727F61188849C640AFF445AA10F041D89C80E97559D1FD32532D89A5F2165C664A7A41F654173V0G7K" TargetMode="External"/><Relationship Id="rId14" Type="http://schemas.openxmlformats.org/officeDocument/2006/relationships/hyperlink" Target="consultantplus://offline/ref=C2C727F61188849C640AFF445AA10F041D89CA08935A9D1FD32532D89AV5G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Левашова Ольга Васильевна</dc:creator>
  <cp:lastModifiedBy>Шишкунова Юлия Львовна</cp:lastModifiedBy>
  <cp:revision>3</cp:revision>
  <dcterms:created xsi:type="dcterms:W3CDTF">2018-04-17T10:06:00Z</dcterms:created>
  <dcterms:modified xsi:type="dcterms:W3CDTF">2018-04-18T16:02:00Z</dcterms:modified>
</cp:coreProperties>
</file>