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F4B" w:rsidRDefault="00704F4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04F4B" w:rsidRDefault="00704F4B">
      <w:pPr>
        <w:pStyle w:val="ConsPlusNormal"/>
        <w:jc w:val="both"/>
        <w:outlineLvl w:val="0"/>
      </w:pPr>
    </w:p>
    <w:p w:rsidR="00704F4B" w:rsidRDefault="00704F4B">
      <w:pPr>
        <w:pStyle w:val="ConsPlusTitle"/>
        <w:jc w:val="center"/>
      </w:pPr>
      <w:r>
        <w:t>МИНИСТЕРСТВО ФИНАНСОВ РОССИЙСКОЙ ФЕДЕРАЦИИ</w:t>
      </w:r>
    </w:p>
    <w:p w:rsidR="00704F4B" w:rsidRDefault="00704F4B">
      <w:pPr>
        <w:pStyle w:val="ConsPlusTitle"/>
        <w:jc w:val="center"/>
      </w:pPr>
    </w:p>
    <w:p w:rsidR="00704F4B" w:rsidRDefault="00704F4B">
      <w:pPr>
        <w:pStyle w:val="ConsPlusTitle"/>
        <w:jc w:val="center"/>
      </w:pPr>
      <w:r>
        <w:t>ФЕДЕРАЛЬНОЕ КАЗНАЧЕЙСТВО</w:t>
      </w:r>
    </w:p>
    <w:p w:rsidR="00704F4B" w:rsidRDefault="00704F4B">
      <w:pPr>
        <w:pStyle w:val="ConsPlusTitle"/>
        <w:jc w:val="center"/>
      </w:pPr>
    </w:p>
    <w:p w:rsidR="00704F4B" w:rsidRDefault="00704F4B">
      <w:pPr>
        <w:pStyle w:val="ConsPlusTitle"/>
        <w:jc w:val="center"/>
      </w:pPr>
      <w:r>
        <w:t>ПИСЬМО</w:t>
      </w:r>
    </w:p>
    <w:p w:rsidR="00704F4B" w:rsidRDefault="00704F4B">
      <w:pPr>
        <w:pStyle w:val="ConsPlusTitle"/>
        <w:jc w:val="center"/>
      </w:pPr>
      <w:r>
        <w:t>от 19 июня 2014 г. N 42-7.4-05/2.2-376</w:t>
      </w:r>
    </w:p>
    <w:p w:rsidR="00704F4B" w:rsidRDefault="00704F4B">
      <w:pPr>
        <w:pStyle w:val="ConsPlusNormal"/>
        <w:jc w:val="both"/>
      </w:pPr>
    </w:p>
    <w:p w:rsidR="00704F4B" w:rsidRDefault="00704F4B">
      <w:pPr>
        <w:pStyle w:val="ConsPlusNormal"/>
        <w:ind w:firstLine="540"/>
        <w:jc w:val="both"/>
      </w:pPr>
      <w:r>
        <w:t>В целях корректного отражения в бюджетном учете операций по кассовому обслуживанию бюджетных, автономных учреждений и иных организаций, лицевые счета которым открыты в территориальных органах Федерального казначейства (далее - ТОФК), и в связи с поступающими запросами Федеральное казначейство сообщает.</w:t>
      </w:r>
    </w:p>
    <w:p w:rsidR="00704F4B" w:rsidRDefault="00704F4B">
      <w:pPr>
        <w:pStyle w:val="ConsPlusNormal"/>
        <w:spacing w:before="220"/>
        <w:ind w:firstLine="540"/>
        <w:jc w:val="both"/>
      </w:pPr>
      <w:proofErr w:type="gramStart"/>
      <w:r>
        <w:t xml:space="preserve">При передаче полномочий учредителя бюджетных, автономных учреждений и иных организаций (полномочий по предоставлению субсидий на осуществление капитальных вложений в объекты капитального строительства государственной (муниципальной) собственности и приобретение объектов недвижимого имущества в государственную (муниципальную) собственность иным организациям), лицевые счета которым открыты в ТОФК, от одного главного распорядителя бюджетных средств другому, ТОФК необходимо осуществить соответствующую корректировку учетных данных на основании Справки </w:t>
      </w:r>
      <w:hyperlink r:id="rId6" w:history="1">
        <w:r>
          <w:rPr>
            <w:color w:val="0000FF"/>
          </w:rPr>
          <w:t>(ф</w:t>
        </w:r>
        <w:proofErr w:type="gramEnd"/>
        <w:r>
          <w:rPr>
            <w:color w:val="0000FF"/>
          </w:rPr>
          <w:t>. 0504833)</w:t>
        </w:r>
      </w:hyperlink>
      <w:r>
        <w:t xml:space="preserve"> методом "</w:t>
      </w:r>
      <w:proofErr w:type="gramStart"/>
      <w:r>
        <w:t>красное</w:t>
      </w:r>
      <w:proofErr w:type="gramEnd"/>
      <w:r>
        <w:t xml:space="preserve"> сторно" и дополнительными бухгалтерскими записями.</w:t>
      </w:r>
    </w:p>
    <w:p w:rsidR="00704F4B" w:rsidRDefault="00704F4B">
      <w:pPr>
        <w:pStyle w:val="ConsPlusNormal"/>
        <w:spacing w:before="220"/>
        <w:ind w:firstLine="540"/>
        <w:jc w:val="both"/>
      </w:pPr>
      <w:proofErr w:type="gramStart"/>
      <w:r>
        <w:t>Дополнительно Федеральное казначейство сообщает, что отражение в бюджетном учете ТОФК переноса учетных данных по бюджетным учреждениям с кода главы 573 "Российская академия образования" на код главы 074 "Министерство образования и науки Российской Федерации" в соответствии с письмом Федерального казначейства от 23.05.2014 N 42-7.4-05/3.3-319 необходимо осуществить не позднее 30.06.2014.</w:t>
      </w:r>
      <w:proofErr w:type="gramEnd"/>
    </w:p>
    <w:p w:rsidR="00704F4B" w:rsidRDefault="00704F4B">
      <w:pPr>
        <w:pStyle w:val="ConsPlusNormal"/>
        <w:jc w:val="both"/>
      </w:pPr>
    </w:p>
    <w:p w:rsidR="00704F4B" w:rsidRDefault="00704F4B">
      <w:pPr>
        <w:pStyle w:val="ConsPlusNormal"/>
        <w:jc w:val="right"/>
      </w:pPr>
      <w:r>
        <w:t>Р.Е.АРТЮХИН</w:t>
      </w:r>
    </w:p>
    <w:p w:rsidR="00704F4B" w:rsidRDefault="00704F4B">
      <w:pPr>
        <w:pStyle w:val="ConsPlusNormal"/>
        <w:jc w:val="both"/>
      </w:pPr>
    </w:p>
    <w:p w:rsidR="00704F4B" w:rsidRDefault="00704F4B">
      <w:pPr>
        <w:pStyle w:val="ConsPlusNormal"/>
        <w:jc w:val="both"/>
      </w:pPr>
    </w:p>
    <w:p w:rsidR="00704F4B" w:rsidRDefault="00704F4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3D36" w:rsidRDefault="004A3D36">
      <w:bookmarkStart w:id="0" w:name="_GoBack"/>
      <w:bookmarkEnd w:id="0"/>
    </w:p>
    <w:sectPr w:rsidR="004A3D36" w:rsidSect="00772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F4B"/>
    <w:rsid w:val="004A3D36"/>
    <w:rsid w:val="0070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F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4F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4F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F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4F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4F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EA1B019CABD32EF7EEBC7D618ECEC4FD7EBECA037A1638A2ACC5AA089F43D15DA1D56922AD4B9BC2t6L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Майя Ивановна</dc:creator>
  <cp:lastModifiedBy>Гришина Майя Ивановна</cp:lastModifiedBy>
  <cp:revision>1</cp:revision>
  <dcterms:created xsi:type="dcterms:W3CDTF">2018-04-13T11:45:00Z</dcterms:created>
  <dcterms:modified xsi:type="dcterms:W3CDTF">2018-04-13T11:46:00Z</dcterms:modified>
</cp:coreProperties>
</file>