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D18" w:rsidRDefault="00FF0D18" w:rsidP="00FF0D18">
      <w:pPr>
        <w:pStyle w:val="ConsPlusNormal"/>
        <w:jc w:val="both"/>
        <w:outlineLvl w:val="0"/>
      </w:pPr>
      <w:bookmarkStart w:id="0" w:name="_GoBack"/>
      <w:bookmarkEnd w:id="0"/>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FF0D18" w:rsidTr="00A329CE">
        <w:tc>
          <w:tcPr>
            <w:tcW w:w="4677" w:type="dxa"/>
            <w:tcBorders>
              <w:top w:val="nil"/>
              <w:left w:val="nil"/>
              <w:bottom w:val="nil"/>
              <w:right w:val="nil"/>
            </w:tcBorders>
          </w:tcPr>
          <w:p w:rsidR="00FF0D18" w:rsidRDefault="00FF0D18" w:rsidP="00A329CE">
            <w:pPr>
              <w:pStyle w:val="ConsPlusNormal"/>
              <w:outlineLvl w:val="0"/>
            </w:pPr>
            <w:r>
              <w:t>5 декабря 2017 года</w:t>
            </w:r>
          </w:p>
        </w:tc>
        <w:tc>
          <w:tcPr>
            <w:tcW w:w="4677" w:type="dxa"/>
            <w:tcBorders>
              <w:top w:val="nil"/>
              <w:left w:val="nil"/>
              <w:bottom w:val="nil"/>
              <w:right w:val="nil"/>
            </w:tcBorders>
          </w:tcPr>
          <w:p w:rsidR="00FF0D18" w:rsidRDefault="00FF0D18" w:rsidP="00A329CE">
            <w:pPr>
              <w:pStyle w:val="ConsPlusNormal"/>
              <w:jc w:val="right"/>
              <w:outlineLvl w:val="0"/>
            </w:pPr>
            <w:r>
              <w:t>N 362-ФЗ</w:t>
            </w:r>
          </w:p>
        </w:tc>
      </w:tr>
    </w:tbl>
    <w:p w:rsidR="00FF0D18" w:rsidRDefault="00FF0D18" w:rsidP="00FF0D18">
      <w:pPr>
        <w:pStyle w:val="ConsPlusNormal"/>
        <w:pBdr>
          <w:top w:val="single" w:sz="6" w:space="0" w:color="auto"/>
        </w:pBdr>
        <w:spacing w:before="100" w:after="100"/>
        <w:jc w:val="both"/>
        <w:rPr>
          <w:sz w:val="2"/>
          <w:szCs w:val="2"/>
        </w:rPr>
      </w:pPr>
    </w:p>
    <w:p w:rsidR="00FF0D18" w:rsidRDefault="00FF0D18" w:rsidP="00FF0D18">
      <w:pPr>
        <w:pStyle w:val="ConsPlusNormal"/>
        <w:jc w:val="both"/>
      </w:pPr>
    </w:p>
    <w:p w:rsidR="00FF0D18" w:rsidRDefault="00FF0D18" w:rsidP="00FF0D18">
      <w:pPr>
        <w:pStyle w:val="ConsPlusTitle"/>
        <w:jc w:val="center"/>
      </w:pPr>
      <w:r>
        <w:t>РОССИЙСКАЯ ФЕДЕРАЦИЯ</w:t>
      </w:r>
    </w:p>
    <w:p w:rsidR="00FF0D18" w:rsidRDefault="00FF0D18" w:rsidP="00FF0D18">
      <w:pPr>
        <w:pStyle w:val="ConsPlusTitle"/>
        <w:jc w:val="both"/>
      </w:pPr>
    </w:p>
    <w:p w:rsidR="00FF0D18" w:rsidRDefault="00FF0D18" w:rsidP="00FF0D18">
      <w:pPr>
        <w:pStyle w:val="ConsPlusTitle"/>
        <w:jc w:val="center"/>
      </w:pPr>
      <w:r>
        <w:t>ФЕДЕРАЛЬНЫЙ ЗАКОН</w:t>
      </w:r>
    </w:p>
    <w:p w:rsidR="00FF0D18" w:rsidRDefault="00FF0D18" w:rsidP="00FF0D18">
      <w:pPr>
        <w:pStyle w:val="ConsPlusTitle"/>
        <w:jc w:val="both"/>
      </w:pPr>
    </w:p>
    <w:p w:rsidR="00FF0D18" w:rsidRDefault="00FF0D18" w:rsidP="00FF0D18">
      <w:pPr>
        <w:pStyle w:val="ConsPlusTitle"/>
        <w:jc w:val="center"/>
      </w:pPr>
      <w:r>
        <w:t>О ФЕДЕРАЛЬНОМ БЮДЖЕТЕ</w:t>
      </w:r>
    </w:p>
    <w:p w:rsidR="00FF0D18" w:rsidRDefault="00FF0D18" w:rsidP="00FF0D18">
      <w:pPr>
        <w:pStyle w:val="ConsPlusTitle"/>
        <w:jc w:val="center"/>
      </w:pPr>
      <w:r>
        <w:t>НА 2018 ГОД И НА ПЛАНОВЫЙ ПЕРИОД 2019</w:t>
      </w:r>
      <w:proofErr w:type="gramStart"/>
      <w:r>
        <w:t xml:space="preserve"> И</w:t>
      </w:r>
      <w:proofErr w:type="gramEnd"/>
      <w:r>
        <w:t xml:space="preserve"> 2020 ГОДОВ</w:t>
      </w:r>
    </w:p>
    <w:p w:rsidR="00FF0D18" w:rsidRDefault="00FF0D18" w:rsidP="00FF0D18">
      <w:pPr>
        <w:pStyle w:val="ConsPlusNormal"/>
        <w:jc w:val="both"/>
      </w:pPr>
    </w:p>
    <w:p w:rsidR="00FF0D18" w:rsidRDefault="00FF0D18" w:rsidP="00FF0D18">
      <w:pPr>
        <w:pStyle w:val="ConsPlusNormal"/>
        <w:jc w:val="right"/>
      </w:pPr>
      <w:proofErr w:type="gramStart"/>
      <w:r>
        <w:t>Принят</w:t>
      </w:r>
      <w:proofErr w:type="gramEnd"/>
    </w:p>
    <w:p w:rsidR="00FF0D18" w:rsidRDefault="00FF0D18" w:rsidP="00FF0D18">
      <w:pPr>
        <w:pStyle w:val="ConsPlusNormal"/>
        <w:jc w:val="right"/>
      </w:pPr>
      <w:r>
        <w:t>Государственной Думой</w:t>
      </w:r>
    </w:p>
    <w:p w:rsidR="00FF0D18" w:rsidRDefault="00FF0D18" w:rsidP="00FF0D18">
      <w:pPr>
        <w:pStyle w:val="ConsPlusNormal"/>
        <w:jc w:val="right"/>
      </w:pPr>
      <w:r>
        <w:t>24 ноября 2017 года</w:t>
      </w:r>
    </w:p>
    <w:p w:rsidR="00FF0D18" w:rsidRDefault="00FF0D18" w:rsidP="00FF0D18">
      <w:pPr>
        <w:pStyle w:val="ConsPlusNormal"/>
        <w:jc w:val="both"/>
      </w:pPr>
    </w:p>
    <w:p w:rsidR="00FF0D18" w:rsidRDefault="00FF0D18" w:rsidP="00FF0D18">
      <w:pPr>
        <w:pStyle w:val="ConsPlusNormal"/>
        <w:jc w:val="right"/>
      </w:pPr>
      <w:r>
        <w:t>Одобрен</w:t>
      </w:r>
    </w:p>
    <w:p w:rsidR="00FF0D18" w:rsidRDefault="00FF0D18" w:rsidP="00FF0D18">
      <w:pPr>
        <w:pStyle w:val="ConsPlusNormal"/>
        <w:jc w:val="right"/>
      </w:pPr>
      <w:r>
        <w:t>Советом Федерации</w:t>
      </w:r>
    </w:p>
    <w:p w:rsidR="00FF0D18" w:rsidRDefault="00FF0D18" w:rsidP="00FF0D18">
      <w:pPr>
        <w:pStyle w:val="ConsPlusNormal"/>
        <w:jc w:val="right"/>
      </w:pPr>
      <w:r>
        <w:t>29 ноября 2017 года</w:t>
      </w:r>
    </w:p>
    <w:p w:rsidR="00FF0D18" w:rsidRDefault="00FF0D18" w:rsidP="00FF0D18">
      <w:pPr>
        <w:pStyle w:val="ConsPlusNormal"/>
        <w:jc w:val="both"/>
      </w:pPr>
    </w:p>
    <w:p w:rsidR="00FF0D18" w:rsidRDefault="00FF0D18" w:rsidP="00FF0D18">
      <w:pPr>
        <w:pStyle w:val="ConsPlusNormal"/>
        <w:jc w:val="both"/>
      </w:pPr>
    </w:p>
    <w:p w:rsidR="00FF0D18" w:rsidRDefault="00FF0D18" w:rsidP="00FF0D18">
      <w:pPr>
        <w:pStyle w:val="ConsPlusTitle"/>
        <w:ind w:firstLine="540"/>
        <w:jc w:val="both"/>
        <w:outlineLvl w:val="1"/>
      </w:pPr>
      <w:r>
        <w:t>Статья 5. Особенности использования средств, предоставляемых отдельным юридическим лицам и индивидуальным предпринимателям</w:t>
      </w:r>
    </w:p>
    <w:p w:rsidR="00FF0D18" w:rsidRDefault="00FF0D18" w:rsidP="00FF0D18">
      <w:pPr>
        <w:pStyle w:val="ConsPlusNormal"/>
        <w:jc w:val="both"/>
      </w:pPr>
    </w:p>
    <w:p w:rsidR="00FF0D18" w:rsidRDefault="00FF0D18" w:rsidP="00FF0D18">
      <w:pPr>
        <w:pStyle w:val="ConsPlusNormal"/>
        <w:ind w:firstLine="540"/>
        <w:jc w:val="both"/>
      </w:pPr>
      <w:bookmarkStart w:id="1" w:name="P61"/>
      <w:bookmarkEnd w:id="1"/>
      <w:r>
        <w:t xml:space="preserve">1. </w:t>
      </w:r>
      <w:proofErr w:type="gramStart"/>
      <w:r>
        <w:t xml:space="preserve">Установить, что в случаях, предусмотренных настоящей статьей, территориальные органы Федерального казначейства в </w:t>
      </w:r>
      <w:hyperlink r:id="rId5" w:history="1">
        <w:r>
          <w:rPr>
            <w:color w:val="0000FF"/>
          </w:rPr>
          <w:t>порядке</w:t>
        </w:r>
      </w:hyperlink>
      <w:r>
        <w:t xml:space="preserve">, установленном Правительством Российской Федерации, осуществляют казначейское сопровождение средств в валюте Российской Федерации, указанных в </w:t>
      </w:r>
      <w:hyperlink w:anchor="P64" w:history="1">
        <w:r>
          <w:rPr>
            <w:color w:val="0000FF"/>
          </w:rPr>
          <w:t>части 2</w:t>
        </w:r>
      </w:hyperlink>
      <w:r>
        <w:t xml:space="preserve"> (с учетом положений </w:t>
      </w:r>
      <w:hyperlink w:anchor="P75" w:history="1">
        <w:r>
          <w:rPr>
            <w:color w:val="0000FF"/>
          </w:rPr>
          <w:t>частей 3</w:t>
        </w:r>
      </w:hyperlink>
      <w:r>
        <w:t xml:space="preserve"> - </w:t>
      </w:r>
      <w:hyperlink w:anchor="P108" w:history="1">
        <w:r>
          <w:rPr>
            <w:color w:val="0000FF"/>
          </w:rPr>
          <w:t>6</w:t>
        </w:r>
      </w:hyperlink>
      <w:r>
        <w:t xml:space="preserve">) настоящей статьи, включая остатки средств, предусмотренные </w:t>
      </w:r>
      <w:hyperlink w:anchor="P127" w:history="1">
        <w:r>
          <w:rPr>
            <w:color w:val="0000FF"/>
          </w:rPr>
          <w:t>частями 11</w:t>
        </w:r>
      </w:hyperlink>
      <w:r>
        <w:t xml:space="preserve"> и </w:t>
      </w:r>
      <w:hyperlink w:anchor="P128" w:history="1">
        <w:r>
          <w:rPr>
            <w:color w:val="0000FF"/>
          </w:rPr>
          <w:t>12</w:t>
        </w:r>
      </w:hyperlink>
      <w:r>
        <w:t xml:space="preserve"> настоящей статьи, предоставление которых должно осуществляться с последующим подтверждением их использования в соответствии с условиями</w:t>
      </w:r>
      <w:proofErr w:type="gramEnd"/>
      <w:r>
        <w:t xml:space="preserve"> и (или) целями предоставления указанных средств (далее - целевые средства).</w:t>
      </w:r>
    </w:p>
    <w:p w:rsidR="00FF0D18" w:rsidRDefault="00FF0D18" w:rsidP="00FF0D18">
      <w:pPr>
        <w:pStyle w:val="ConsPlusNormal"/>
        <w:spacing w:before="220"/>
        <w:ind w:firstLine="540"/>
        <w:jc w:val="both"/>
      </w:pPr>
      <w:r>
        <w:t xml:space="preserve">При казначейском сопровождении целевых средств операции по зачислению и списанию целевых средств осуществляются на счетах, открытых территориальным органам Федерального казначейства в учреждениях Центрального банка Российской Федерации, и отражаются на лицевых счетах, открытых в установленном Федеральным казначейством </w:t>
      </w:r>
      <w:hyperlink r:id="rId6" w:history="1">
        <w:r>
          <w:rPr>
            <w:color w:val="0000FF"/>
          </w:rPr>
          <w:t>порядке</w:t>
        </w:r>
      </w:hyperlink>
      <w:r>
        <w:t xml:space="preserve"> в территориальных органах Федерального казначейства юридическим лицам и индивидуальным предпринимателям.</w:t>
      </w:r>
    </w:p>
    <w:p w:rsidR="00FF0D18" w:rsidRDefault="00FF0D18" w:rsidP="00FF0D18">
      <w:pPr>
        <w:pStyle w:val="ConsPlusNormal"/>
        <w:spacing w:before="220"/>
        <w:ind w:firstLine="540"/>
        <w:jc w:val="both"/>
      </w:pPr>
      <w:proofErr w:type="gramStart"/>
      <w:r>
        <w:t xml:space="preserve">При казначейском сопровождении целевых средств, за исключением целевых средств, указанных в </w:t>
      </w:r>
      <w:hyperlink w:anchor="P71" w:history="1">
        <w:r>
          <w:rPr>
            <w:color w:val="0000FF"/>
          </w:rPr>
          <w:t>пункте 7 части 2</w:t>
        </w:r>
      </w:hyperlink>
      <w:r>
        <w:t xml:space="preserve"> настоящей статьи, территориальными органами Федерального казначейства в установленном Министерством финансов Российской Федерации </w:t>
      </w:r>
      <w:hyperlink r:id="rId7" w:history="1">
        <w:r>
          <w:rPr>
            <w:color w:val="0000FF"/>
          </w:rPr>
          <w:t>порядке</w:t>
        </w:r>
      </w:hyperlink>
      <w:r>
        <w:t xml:space="preserve"> осуществляется санкционирование расходов, источником финансового обеспечения которых являются целевые средства.</w:t>
      </w:r>
      <w:proofErr w:type="gramEnd"/>
    </w:p>
    <w:p w:rsidR="00FF0D18" w:rsidRDefault="00FF0D18" w:rsidP="00FF0D18">
      <w:pPr>
        <w:pStyle w:val="ConsPlusNormal"/>
        <w:spacing w:before="220"/>
        <w:ind w:firstLine="540"/>
        <w:jc w:val="both"/>
      </w:pPr>
      <w:bookmarkStart w:id="2" w:name="P64"/>
      <w:bookmarkEnd w:id="2"/>
      <w:r>
        <w:t>2. Установить, что казначейскому сопровождению подлежат следующие целевые средства:</w:t>
      </w:r>
    </w:p>
    <w:p w:rsidR="00FF0D18" w:rsidRDefault="00FF0D18" w:rsidP="00FF0D18">
      <w:pPr>
        <w:pStyle w:val="ConsPlusNormal"/>
        <w:spacing w:before="220"/>
        <w:ind w:firstLine="540"/>
        <w:jc w:val="both"/>
      </w:pPr>
      <w:bookmarkStart w:id="3" w:name="P65"/>
      <w:bookmarkEnd w:id="3"/>
      <w: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8" w:history="1">
        <w:r>
          <w:rPr>
            <w:color w:val="0000FF"/>
          </w:rPr>
          <w:t>статьей 80</w:t>
        </w:r>
      </w:hyperlink>
      <w:r>
        <w:t xml:space="preserve"> Бюджетного кодекса Российской Федерации;</w:t>
      </w:r>
    </w:p>
    <w:p w:rsidR="00FF0D18" w:rsidRDefault="00FF0D18" w:rsidP="00FF0D18">
      <w:pPr>
        <w:pStyle w:val="ConsPlusNormal"/>
        <w:spacing w:before="220"/>
        <w:ind w:firstLine="540"/>
        <w:jc w:val="both"/>
      </w:pPr>
      <w:bookmarkStart w:id="4" w:name="P66"/>
      <w:bookmarkEnd w:id="4"/>
      <w: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65" w:history="1">
        <w:r>
          <w:rPr>
            <w:color w:val="0000FF"/>
          </w:rPr>
          <w:t>пункте 1</w:t>
        </w:r>
      </w:hyperlink>
      <w:r>
        <w:t xml:space="preserve"> настоящей части;</w:t>
      </w:r>
    </w:p>
    <w:p w:rsidR="00FF0D18" w:rsidRDefault="00FF0D18" w:rsidP="00FF0D18">
      <w:pPr>
        <w:pStyle w:val="ConsPlusNormal"/>
        <w:spacing w:before="220"/>
        <w:ind w:firstLine="540"/>
        <w:jc w:val="both"/>
      </w:pPr>
      <w:bookmarkStart w:id="5" w:name="P67"/>
      <w:bookmarkEnd w:id="5"/>
      <w:proofErr w:type="gramStart"/>
      <w:r>
        <w:lastRenderedPageBreak/>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65" w:history="1">
        <w:r>
          <w:rPr>
            <w:color w:val="0000FF"/>
          </w:rPr>
          <w:t>пункте 1</w:t>
        </w:r>
      </w:hyperlink>
      <w:r>
        <w:t xml:space="preserve"> настоящей части, а также получателями взносов (вкладов), указанных в </w:t>
      </w:r>
      <w:hyperlink w:anchor="P66" w:history="1">
        <w:r>
          <w:rPr>
            <w:color w:val="0000FF"/>
          </w:rPr>
          <w:t>пункте 2</w:t>
        </w:r>
      </w:hyperlink>
      <w:r>
        <w:t xml:space="preserve">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roofErr w:type="gramEnd"/>
    </w:p>
    <w:p w:rsidR="00FF0D18" w:rsidRDefault="00FF0D18" w:rsidP="00FF0D18">
      <w:pPr>
        <w:pStyle w:val="ConsPlusNormal"/>
        <w:spacing w:before="220"/>
        <w:ind w:firstLine="540"/>
        <w:jc w:val="both"/>
      </w:pPr>
      <w:bookmarkStart w:id="6" w:name="P68"/>
      <w:bookmarkEnd w:id="6"/>
      <w: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FF0D18" w:rsidRDefault="00FF0D18" w:rsidP="00FF0D18">
      <w:pPr>
        <w:pStyle w:val="ConsPlusNormal"/>
        <w:spacing w:before="220"/>
        <w:ind w:firstLine="540"/>
        <w:jc w:val="both"/>
      </w:pPr>
      <w:proofErr w:type="gramStart"/>
      <w:r>
        <w:t xml:space="preserve">5) расчеты по государственным контрактам, заключаемым в соответствии с </w:t>
      </w:r>
      <w:hyperlink r:id="rId9"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а также расчеты по контрактам (договорам), заключаемым в целях исполнения указанных государственных контрактов;</w:t>
      </w:r>
      <w:proofErr w:type="gramEnd"/>
    </w:p>
    <w:p w:rsidR="00FF0D18" w:rsidRDefault="00FF0D18" w:rsidP="00FF0D18">
      <w:pPr>
        <w:pStyle w:val="ConsPlusNormal"/>
        <w:spacing w:before="220"/>
        <w:ind w:firstLine="540"/>
        <w:jc w:val="both"/>
      </w:pPr>
      <w:bookmarkStart w:id="7" w:name="P70"/>
      <w:bookmarkEnd w:id="7"/>
      <w:proofErr w:type="gramStart"/>
      <w:r>
        <w:t>6)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средства, поступающие им на указанные лицевые счета;</w:t>
      </w:r>
      <w:proofErr w:type="gramEnd"/>
    </w:p>
    <w:p w:rsidR="00FF0D18" w:rsidRDefault="00FF0D18" w:rsidP="00FF0D18">
      <w:pPr>
        <w:pStyle w:val="ConsPlusNormal"/>
        <w:spacing w:before="220"/>
        <w:ind w:firstLine="540"/>
        <w:jc w:val="both"/>
      </w:pPr>
      <w:bookmarkStart w:id="8" w:name="P71"/>
      <w:bookmarkEnd w:id="8"/>
      <w:proofErr w:type="gramStart"/>
      <w:r>
        <w:t xml:space="preserve">7) расчеты по государственным контрактам, заключаемым в целях реализации государственного оборонного заказа на сумму более 100,0 тыс. рублей, а также расчеты по контрактам (договорам), заключаемым в рамках исполнения указанных государственных контрактов на сумму более 100,0 тыс. рублей, за исключением средств, указанных в </w:t>
      </w:r>
      <w:hyperlink w:anchor="P84" w:history="1">
        <w:r>
          <w:rPr>
            <w:color w:val="0000FF"/>
          </w:rPr>
          <w:t>пункте 3 части 3</w:t>
        </w:r>
      </w:hyperlink>
      <w:r>
        <w:t xml:space="preserve"> настоящей статьи (далее - средства государственного оборонного заказа);</w:t>
      </w:r>
      <w:proofErr w:type="gramEnd"/>
    </w:p>
    <w:p w:rsidR="00FF0D18" w:rsidRDefault="00FF0D18" w:rsidP="00FF0D18">
      <w:pPr>
        <w:pStyle w:val="ConsPlusNormal"/>
        <w:spacing w:before="220"/>
        <w:ind w:firstLine="540"/>
        <w:jc w:val="both"/>
      </w:pPr>
      <w:bookmarkStart w:id="9" w:name="P72"/>
      <w:bookmarkEnd w:id="9"/>
      <w:proofErr w:type="gramStart"/>
      <w:r>
        <w:t>8) 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w:t>
      </w:r>
      <w:proofErr w:type="gramEnd"/>
      <w:r>
        <w:t xml:space="preserve">) </w:t>
      </w:r>
      <w:proofErr w:type="gramStart"/>
      <w:r>
        <w:t xml:space="preserve">являются субсидии,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w:t>
      </w:r>
      <w:proofErr w:type="gramEnd"/>
    </w:p>
    <w:p w:rsidR="00FF0D18" w:rsidRDefault="00FF0D18" w:rsidP="00FF0D18">
      <w:pPr>
        <w:pStyle w:val="ConsPlusNormal"/>
        <w:spacing w:before="220"/>
        <w:ind w:firstLine="540"/>
        <w:jc w:val="both"/>
      </w:pPr>
      <w:r>
        <w:t xml:space="preserve">9)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hyperlink w:anchor="P67" w:history="1">
        <w:r>
          <w:rPr>
            <w:color w:val="0000FF"/>
          </w:rPr>
          <w:t>пунктах 3</w:t>
        </w:r>
      </w:hyperlink>
      <w:r>
        <w:t xml:space="preserve">, </w:t>
      </w:r>
      <w:hyperlink w:anchor="P68" w:history="1">
        <w:r>
          <w:rPr>
            <w:color w:val="0000FF"/>
          </w:rPr>
          <w:t>4</w:t>
        </w:r>
      </w:hyperlink>
      <w:r>
        <w:t xml:space="preserve">, </w:t>
      </w:r>
      <w:hyperlink w:anchor="P70" w:history="1">
        <w:r>
          <w:rPr>
            <w:color w:val="0000FF"/>
          </w:rPr>
          <w:t>6</w:t>
        </w:r>
      </w:hyperlink>
      <w:r>
        <w:t xml:space="preserve"> и </w:t>
      </w:r>
      <w:hyperlink w:anchor="P72" w:history="1">
        <w:r>
          <w:rPr>
            <w:color w:val="0000FF"/>
          </w:rPr>
          <w:t>8</w:t>
        </w:r>
      </w:hyperlink>
      <w:r>
        <w:t xml:space="preserve"> настоящей части государственных (муниципальных) контрактов (контрактов, договоров), договоров (соглашений) о предоставлении субсидий;</w:t>
      </w:r>
    </w:p>
    <w:p w:rsidR="00FF0D18" w:rsidRDefault="00FF0D18" w:rsidP="00FF0D18">
      <w:pPr>
        <w:pStyle w:val="ConsPlusNormal"/>
        <w:spacing w:before="220"/>
        <w:ind w:firstLine="540"/>
        <w:jc w:val="both"/>
      </w:pPr>
      <w:r>
        <w:t>10) средства, получаемые юридическими лицами и индивидуальными предпринимателями по государственным контрактам (контрактам, договорам, соглашениям), в случаях, установленных Правительством Российской Федерации.</w:t>
      </w:r>
    </w:p>
    <w:p w:rsidR="00FF0D18" w:rsidRDefault="00FF0D18" w:rsidP="00FF0D18">
      <w:pPr>
        <w:pStyle w:val="ConsPlusNormal"/>
        <w:spacing w:before="220"/>
        <w:ind w:firstLine="540"/>
        <w:jc w:val="both"/>
      </w:pPr>
      <w:bookmarkStart w:id="10" w:name="P75"/>
      <w:bookmarkEnd w:id="10"/>
      <w:r>
        <w:t xml:space="preserve">3. Положения </w:t>
      </w:r>
      <w:hyperlink w:anchor="P64" w:history="1">
        <w:r>
          <w:rPr>
            <w:color w:val="0000FF"/>
          </w:rPr>
          <w:t>части 2</w:t>
        </w:r>
      </w:hyperlink>
      <w:r>
        <w:t xml:space="preserve"> настоящей статьи не распространяются на средства:</w:t>
      </w:r>
    </w:p>
    <w:p w:rsidR="00FF0D18" w:rsidRDefault="00FF0D18" w:rsidP="00FF0D18">
      <w:pPr>
        <w:pStyle w:val="ConsPlusNormal"/>
        <w:spacing w:before="220"/>
        <w:ind w:firstLine="540"/>
        <w:jc w:val="both"/>
      </w:pPr>
      <w:r>
        <w:t xml:space="preserve">1) </w:t>
      </w:r>
      <w:proofErr w:type="gramStart"/>
      <w:r>
        <w:t>предоставляемые</w:t>
      </w:r>
      <w:proofErr w:type="gramEnd"/>
      <w:r>
        <w:t xml:space="preserve"> из федерального бюджета:</w:t>
      </w:r>
    </w:p>
    <w:p w:rsidR="00FF0D18" w:rsidRDefault="00FF0D18" w:rsidP="00FF0D18">
      <w:pPr>
        <w:pStyle w:val="ConsPlusNormal"/>
        <w:spacing w:before="220"/>
        <w:ind w:firstLine="540"/>
        <w:jc w:val="both"/>
      </w:pPr>
      <w:r>
        <w:t>банкам и государственной корпорации "Банк развития и внешнеэкономической деятельности (Внешэкономбанк)";</w:t>
      </w:r>
    </w:p>
    <w:p w:rsidR="00FF0D18" w:rsidRDefault="00FF0D18" w:rsidP="00FF0D18">
      <w:pPr>
        <w:pStyle w:val="ConsPlusNormal"/>
        <w:spacing w:before="220"/>
        <w:ind w:firstLine="540"/>
        <w:jc w:val="both"/>
      </w:pPr>
      <w:r>
        <w:lastRenderedPageBreak/>
        <w:t>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FF0D18" w:rsidRDefault="00FF0D18" w:rsidP="00FF0D18">
      <w:pPr>
        <w:pStyle w:val="ConsPlusNormal"/>
        <w:spacing w:before="220"/>
        <w:ind w:firstLine="540"/>
        <w:jc w:val="both"/>
      </w:pPr>
      <w:r>
        <w:t xml:space="preserve">социально ориентированным некоммерческим организациям, осуществляющим деятельность, предусмотренную </w:t>
      </w:r>
      <w:hyperlink r:id="rId10" w:history="1">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FF0D18" w:rsidRDefault="00FF0D18" w:rsidP="00FF0D18">
      <w:pPr>
        <w:pStyle w:val="ConsPlusNormal"/>
        <w:spacing w:before="220"/>
        <w:ind w:firstLine="540"/>
        <w:jc w:val="both"/>
      </w:pPr>
      <w:proofErr w:type="gramStart"/>
      <w:r>
        <w:t>юридическим лицам за заслуги перед государством в области науки и техники, образования, культуры, искусства и средств массовой информации (гранты, если условиями предоставления грантов не установлено требование о последующем подтверждении их использования в соответствии с условиями и (или) целями предоставления, гранты Президента Российской Федерации и Правительства Российской Федерации, премии, стипендии и иные поощрения);</w:t>
      </w:r>
      <w:proofErr w:type="gramEnd"/>
    </w:p>
    <w:p w:rsidR="00FF0D18" w:rsidRDefault="00FF0D18" w:rsidP="00FF0D18">
      <w:pPr>
        <w:pStyle w:val="ConsPlusNormal"/>
        <w:spacing w:before="220"/>
        <w:ind w:firstLine="540"/>
        <w:jc w:val="both"/>
      </w:pPr>
      <w:r>
        <w:t xml:space="preserve">2) </w:t>
      </w:r>
      <w:proofErr w:type="gramStart"/>
      <w:r>
        <w:t>предоставляемые</w:t>
      </w:r>
      <w:proofErr w:type="gramEnd"/>
      <w:r>
        <w:t xml:space="preserve"> на основании государственных контрактов (контрактов, договоров, соглашений), заключаемых:</w:t>
      </w:r>
    </w:p>
    <w:p w:rsidR="00FF0D18" w:rsidRDefault="00FF0D18" w:rsidP="00FF0D18">
      <w:pPr>
        <w:pStyle w:val="ConsPlusNormal"/>
        <w:spacing w:before="220"/>
        <w:ind w:firstLine="540"/>
        <w:jc w:val="both"/>
      </w:pPr>
      <w:proofErr w:type="gramStart"/>
      <w:r>
        <w:t>в целях приобретения услуг связи, коммунальных услуг, электроэнергии,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w:t>
      </w:r>
      <w:proofErr w:type="gramEnd"/>
    </w:p>
    <w:p w:rsidR="00FF0D18" w:rsidRDefault="00FF0D18" w:rsidP="00FF0D18">
      <w:pPr>
        <w:pStyle w:val="ConsPlusNormal"/>
        <w:spacing w:before="220"/>
        <w:ind w:firstLine="540"/>
        <w:jc w:val="both"/>
      </w:pPr>
      <w: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rsidR="00FF0D18" w:rsidRDefault="00FF0D18" w:rsidP="00FF0D18">
      <w:pPr>
        <w:pStyle w:val="ConsPlusNormal"/>
        <w:spacing w:before="220"/>
        <w:ind w:firstLine="540"/>
        <w:jc w:val="both"/>
      </w:pPr>
      <w:bookmarkStart w:id="11" w:name="P84"/>
      <w:bookmarkEnd w:id="11"/>
      <w:proofErr w:type="gramStart"/>
      <w:r>
        <w:t>3) предоставляемые для выполнения государственного оборонного заказа:</w:t>
      </w:r>
      <w:proofErr w:type="gramEnd"/>
    </w:p>
    <w:p w:rsidR="00FF0D18" w:rsidRDefault="00FF0D18" w:rsidP="00FF0D18">
      <w:pPr>
        <w:pStyle w:val="ConsPlusNormal"/>
        <w:spacing w:before="220"/>
        <w:ind w:firstLine="540"/>
        <w:jc w:val="both"/>
      </w:pPr>
      <w:r>
        <w:t xml:space="preserve">проведение </w:t>
      </w:r>
      <w:proofErr w:type="gramStart"/>
      <w:r>
        <w:t>операций</w:t>
      </w:r>
      <w:proofErr w:type="gramEnd"/>
      <w:r>
        <w:t xml:space="preserve"> по которым осуществляется на отдельных счетах, открытых в уполномоченных банках в соответствии с Федеральным </w:t>
      </w:r>
      <w:hyperlink r:id="rId11" w:history="1">
        <w:r>
          <w:rPr>
            <w:color w:val="0000FF"/>
          </w:rPr>
          <w:t>законом</w:t>
        </w:r>
      </w:hyperlink>
      <w:r>
        <w:t xml:space="preserve"> от 29 декабря 2012 года N 275-ФЗ "О государственном оборонном заказе";</w:t>
      </w:r>
    </w:p>
    <w:p w:rsidR="00FF0D18" w:rsidRDefault="00FF0D18" w:rsidP="00FF0D18">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FF0D18" w:rsidRDefault="00FF0D18" w:rsidP="00FF0D18">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w:t>
      </w:r>
    </w:p>
    <w:p w:rsidR="00FF0D18" w:rsidRDefault="00FF0D18" w:rsidP="00FF0D18">
      <w:pPr>
        <w:pStyle w:val="ConsPlusNormal"/>
        <w:spacing w:before="220"/>
        <w:ind w:firstLine="540"/>
        <w:jc w:val="both"/>
      </w:pPr>
      <w:proofErr w:type="gramStart"/>
      <w:r>
        <w:t>в целях обеспечения Государственной корпорации по атомной энергии "</w:t>
      </w:r>
      <w:proofErr w:type="spellStart"/>
      <w:r>
        <w:t>Росатом</w:t>
      </w:r>
      <w:proofErr w:type="spellEnd"/>
      <w: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обеспечению ядерной и радиационной безопасности, формированию государственного запаса специального</w:t>
      </w:r>
      <w:proofErr w:type="gramEnd"/>
      <w:r>
        <w:t xml:space="preserve"> сырья и делящихся материалов;</w:t>
      </w:r>
    </w:p>
    <w:p w:rsidR="00FF0D18" w:rsidRDefault="00FF0D18" w:rsidP="00FF0D18">
      <w:pPr>
        <w:pStyle w:val="ConsPlusNormal"/>
        <w:spacing w:before="220"/>
        <w:ind w:firstLine="540"/>
        <w:jc w:val="both"/>
      </w:pPr>
      <w:proofErr w:type="gramStart"/>
      <w:r>
        <w:t xml:space="preserve">на основании государственных контрактов, контрактов (договоров), заключаемых в целях приобретения услуг связи, коммунальных услуг, электроэнергии,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w:t>
      </w:r>
      <w:r>
        <w:lastRenderedPageBreak/>
        <w:t>деятельности, осуществления страхования в соответствии со страховым законодательством;</w:t>
      </w:r>
      <w:proofErr w:type="gramEnd"/>
    </w:p>
    <w:p w:rsidR="00FF0D18" w:rsidRDefault="00FF0D18" w:rsidP="00FF0D18">
      <w:pPr>
        <w:pStyle w:val="ConsPlusNormal"/>
        <w:spacing w:before="220"/>
        <w:ind w:firstLine="540"/>
        <w:jc w:val="both"/>
      </w:pPr>
      <w:r>
        <w:t>на основании государственных контрактов, заключаемых с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w:t>
      </w:r>
    </w:p>
    <w:p w:rsidR="00FF0D18" w:rsidRDefault="00FF0D18" w:rsidP="00FF0D18">
      <w:pPr>
        <w:pStyle w:val="ConsPlusNormal"/>
        <w:spacing w:before="220"/>
        <w:ind w:firstLine="540"/>
        <w:jc w:val="both"/>
      </w:pPr>
      <w:r>
        <w:t xml:space="preserve">на основании государственных контрактов, заключаемых в соответствии с </w:t>
      </w:r>
      <w:hyperlink r:id="rId12" w:history="1">
        <w:r>
          <w:rPr>
            <w:color w:val="0000FF"/>
          </w:rPr>
          <w:t>пунктом 5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рамках выполнения государственного оборонного заказа;</w:t>
      </w:r>
    </w:p>
    <w:p w:rsidR="00FF0D18" w:rsidRDefault="00FF0D18" w:rsidP="00FF0D18">
      <w:pPr>
        <w:pStyle w:val="ConsPlusNormal"/>
        <w:spacing w:before="220"/>
        <w:ind w:firstLine="540"/>
        <w:jc w:val="both"/>
      </w:pPr>
      <w:r>
        <w:t>4) по решению Правительства Российской Федерации, получаемые юридическими лицами в рамках исполнения договоров (соглашений) о предоставлении субсидий (бюджетных инвестиций).</w:t>
      </w:r>
    </w:p>
    <w:p w:rsidR="00FF0D18" w:rsidRDefault="00FF0D18" w:rsidP="00FF0D18">
      <w:pPr>
        <w:pStyle w:val="ConsPlusNormal"/>
        <w:spacing w:before="220"/>
        <w:ind w:firstLine="540"/>
        <w:jc w:val="both"/>
      </w:pPr>
      <w:r>
        <w:t>4. Установить, что при казначейском сопровождении средств государственного оборонного заказа:</w:t>
      </w:r>
    </w:p>
    <w:p w:rsidR="00FF0D18" w:rsidRDefault="00FF0D18" w:rsidP="00FF0D18">
      <w:pPr>
        <w:pStyle w:val="ConsPlusNormal"/>
        <w:spacing w:before="220"/>
        <w:ind w:firstLine="540"/>
        <w:jc w:val="both"/>
      </w:pPr>
      <w:r>
        <w:t>1) государственный заказчик государственного оборонного заказа обязан:</w:t>
      </w:r>
    </w:p>
    <w:p w:rsidR="00FF0D18" w:rsidRDefault="00FF0D18" w:rsidP="00FF0D18">
      <w:pPr>
        <w:pStyle w:val="ConsPlusNormal"/>
        <w:spacing w:before="220"/>
        <w:ind w:firstLine="540"/>
        <w:jc w:val="both"/>
      </w:pPr>
      <w:bookmarkStart w:id="12" w:name="P95"/>
      <w:bookmarkEnd w:id="12"/>
      <w:r>
        <w:t>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w:t>
      </w:r>
    </w:p>
    <w:p w:rsidR="00FF0D18" w:rsidRDefault="00FF0D18" w:rsidP="00FF0D18">
      <w:pPr>
        <w:pStyle w:val="ConsPlusNormal"/>
        <w:spacing w:before="220"/>
        <w:ind w:firstLine="540"/>
        <w:jc w:val="both"/>
      </w:pPr>
      <w:r>
        <w:t>направлять в территориальный орган Федерального казначейства уведомление о полном исполнении государственного контракта;</w:t>
      </w:r>
    </w:p>
    <w:p w:rsidR="00FF0D18" w:rsidRDefault="00FF0D18" w:rsidP="00FF0D18">
      <w:pPr>
        <w:pStyle w:val="ConsPlusNormal"/>
        <w:spacing w:before="220"/>
        <w:ind w:firstLine="540"/>
        <w:jc w:val="both"/>
      </w:pPr>
      <w:r>
        <w:t xml:space="preserve">2) головной исполнитель, исполнитель по государственному контракту, контракту (договору), </w:t>
      </w:r>
      <w:proofErr w:type="gramStart"/>
      <w:r>
        <w:t>заключаемым</w:t>
      </w:r>
      <w:proofErr w:type="gramEnd"/>
      <w:r>
        <w:t xml:space="preserve"> в рамках выполнения государственного оборонного заказа, обязаны:</w:t>
      </w:r>
    </w:p>
    <w:p w:rsidR="00FF0D18" w:rsidRDefault="00FF0D18" w:rsidP="00FF0D18">
      <w:pPr>
        <w:pStyle w:val="ConsPlusNormal"/>
        <w:spacing w:before="220"/>
        <w:ind w:firstLine="540"/>
        <w:jc w:val="both"/>
      </w:pPr>
      <w:bookmarkStart w:id="13" w:name="P98"/>
      <w:bookmarkEnd w:id="13"/>
      <w:r>
        <w:t xml:space="preserve">открывать лицевые счета, указанные в </w:t>
      </w:r>
      <w:hyperlink w:anchor="P95" w:history="1">
        <w:r>
          <w:rPr>
            <w:color w:val="0000FF"/>
          </w:rPr>
          <w:t>абзаце втором пункта 1</w:t>
        </w:r>
      </w:hyperlink>
      <w:r>
        <w:t xml:space="preserve"> настоящей части;</w:t>
      </w:r>
    </w:p>
    <w:p w:rsidR="00FF0D18" w:rsidRDefault="00FF0D18" w:rsidP="00FF0D18">
      <w:pPr>
        <w:pStyle w:val="ConsPlusNormal"/>
        <w:spacing w:before="220"/>
        <w:ind w:firstLine="540"/>
        <w:jc w:val="both"/>
      </w:pPr>
      <w:r>
        <w:t xml:space="preserve">соблюдать режим лицевых счетов, указанных в </w:t>
      </w:r>
      <w:hyperlink w:anchor="P95" w:history="1">
        <w:r>
          <w:rPr>
            <w:color w:val="0000FF"/>
          </w:rPr>
          <w:t>абзаце втором пункта 1</w:t>
        </w:r>
      </w:hyperlink>
      <w:r>
        <w:t xml:space="preserve"> настоящей части;</w:t>
      </w:r>
    </w:p>
    <w:p w:rsidR="00FF0D18" w:rsidRDefault="00FF0D18" w:rsidP="00FF0D18">
      <w:pPr>
        <w:pStyle w:val="ConsPlusNormal"/>
        <w:spacing w:before="220"/>
        <w:ind w:firstLine="540"/>
        <w:jc w:val="both"/>
      </w:pPr>
      <w:r>
        <w:t xml:space="preserve">уведомлять до заключения контрактов (договоров) исполнителей о необходимости открытия в территориальном органе Федерального казначейства для каждого контракта (договора) лицевого счета, указанного в </w:t>
      </w:r>
      <w:hyperlink w:anchor="P95" w:history="1">
        <w:r>
          <w:rPr>
            <w:color w:val="0000FF"/>
          </w:rPr>
          <w:t>абзаце втором пункта 1</w:t>
        </w:r>
      </w:hyperlink>
      <w:r>
        <w:t xml:space="preserve"> настоящей части;</w:t>
      </w:r>
    </w:p>
    <w:p w:rsidR="00FF0D18" w:rsidRDefault="00FF0D18" w:rsidP="00FF0D18">
      <w:pPr>
        <w:pStyle w:val="ConsPlusNormal"/>
        <w:spacing w:before="220"/>
        <w:ind w:firstLine="540"/>
        <w:jc w:val="both"/>
      </w:pPr>
      <w:r>
        <w:t>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sidR="00FF0D18" w:rsidRDefault="00FF0D18" w:rsidP="00FF0D18">
      <w:pPr>
        <w:pStyle w:val="ConsPlusNormal"/>
        <w:spacing w:before="220"/>
        <w:ind w:firstLine="540"/>
        <w:jc w:val="both"/>
      </w:pPr>
      <w:bookmarkStart w:id="14" w:name="P102"/>
      <w:bookmarkEnd w:id="14"/>
      <w:r>
        <w:t>представлять в территориальный орган Федерального казначейства в течение десяти рабочих дней (после полного исполнения государственного контракта и получения соответствующего уведомления от государственного заказчика) заявление о закрытии лицевого счета.</w:t>
      </w:r>
    </w:p>
    <w:p w:rsidR="00FF0D18" w:rsidRDefault="00FF0D18" w:rsidP="00FF0D18">
      <w:pPr>
        <w:pStyle w:val="ConsPlusNormal"/>
        <w:spacing w:before="220"/>
        <w:ind w:firstLine="540"/>
        <w:jc w:val="both"/>
      </w:pPr>
      <w:r>
        <w:t>5. 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sidR="00FF0D18" w:rsidRDefault="00FF0D18" w:rsidP="00FF0D18">
      <w:pPr>
        <w:pStyle w:val="ConsPlusNormal"/>
        <w:spacing w:before="220"/>
        <w:ind w:firstLine="540"/>
        <w:jc w:val="both"/>
      </w:pPr>
      <w:r>
        <w:t>1) положения о применении казначейского сопровождения сре</w:t>
      </w:r>
      <w:proofErr w:type="gramStart"/>
      <w:r>
        <w:t>дств пр</w:t>
      </w:r>
      <w:proofErr w:type="gramEnd"/>
      <w:r>
        <w:t xml:space="preserve">и исполнении </w:t>
      </w:r>
      <w:r>
        <w:lastRenderedPageBreak/>
        <w:t>государственного контракта, контракта (договора);</w:t>
      </w:r>
    </w:p>
    <w:p w:rsidR="00FF0D18" w:rsidRDefault="00FF0D18" w:rsidP="00FF0D18">
      <w:pPr>
        <w:pStyle w:val="ConsPlusNormal"/>
        <w:spacing w:before="220"/>
        <w:ind w:firstLine="540"/>
        <w:jc w:val="both"/>
      </w:pPr>
      <w:r>
        <w:t xml:space="preserve">2) положения, содержащиеся в </w:t>
      </w:r>
      <w:hyperlink w:anchor="P98" w:history="1">
        <w:r>
          <w:rPr>
            <w:color w:val="0000FF"/>
          </w:rPr>
          <w:t>абзацах втором</w:t>
        </w:r>
      </w:hyperlink>
      <w:r>
        <w:t xml:space="preserve"> - </w:t>
      </w:r>
      <w:hyperlink w:anchor="P102" w:history="1">
        <w:r>
          <w:rPr>
            <w:color w:val="0000FF"/>
          </w:rPr>
          <w:t>шестом пункта 2 части 4</w:t>
        </w:r>
      </w:hyperlink>
      <w:r>
        <w:t xml:space="preserve"> настоящей статьи;</w:t>
      </w:r>
    </w:p>
    <w:p w:rsidR="00FF0D18" w:rsidRDefault="00FF0D18" w:rsidP="00FF0D18">
      <w:pPr>
        <w:pStyle w:val="ConsPlusNormal"/>
        <w:spacing w:before="220"/>
        <w:ind w:firstLine="540"/>
        <w:jc w:val="both"/>
      </w:pPr>
      <w:r>
        <w:t>3) 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sidR="00FF0D18" w:rsidRDefault="00FF0D18" w:rsidP="00FF0D18">
      <w:pPr>
        <w:pStyle w:val="ConsPlusNormal"/>
        <w:spacing w:before="220"/>
        <w:ind w:firstLine="540"/>
        <w:jc w:val="both"/>
      </w:pPr>
      <w:proofErr w:type="gramStart"/>
      <w:r>
        <w:t>4) положения о перечислении головным исполнителем средств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является</w:t>
      </w:r>
      <w:proofErr w:type="gramEnd"/>
      <w:r>
        <w:t xml:space="preserve"> принятая государственным заказчиком продукция.</w:t>
      </w:r>
    </w:p>
    <w:p w:rsidR="00FF0D18" w:rsidRDefault="00FF0D18" w:rsidP="00FF0D18">
      <w:pPr>
        <w:pStyle w:val="ConsPlusNormal"/>
        <w:spacing w:before="220"/>
        <w:ind w:firstLine="540"/>
        <w:jc w:val="both"/>
      </w:pPr>
      <w:bookmarkStart w:id="15" w:name="P108"/>
      <w:bookmarkEnd w:id="15"/>
      <w:r>
        <w:t>6. При казначейском сопровождении средств государственного оборонного заказа Правительство Российской Федерации определяет:</w:t>
      </w:r>
    </w:p>
    <w:p w:rsidR="00FF0D18" w:rsidRDefault="00FF0D18" w:rsidP="00FF0D18">
      <w:pPr>
        <w:pStyle w:val="ConsPlusNormal"/>
        <w:spacing w:before="220"/>
        <w:ind w:firstLine="540"/>
        <w:jc w:val="both"/>
      </w:pPr>
      <w:r>
        <w:t xml:space="preserve">1) </w:t>
      </w:r>
      <w:hyperlink r:id="rId13" w:history="1">
        <w:r>
          <w:rPr>
            <w:color w:val="0000FF"/>
          </w:rPr>
          <w:t>режим</w:t>
        </w:r>
      </w:hyperlink>
      <w:r>
        <w:t xml:space="preserve"> лицевых счетов, указанных в </w:t>
      </w:r>
      <w:hyperlink w:anchor="P95" w:history="1">
        <w:r>
          <w:rPr>
            <w:color w:val="0000FF"/>
          </w:rPr>
          <w:t>абзаце втором пункта 1 части 4</w:t>
        </w:r>
      </w:hyperlink>
      <w:r>
        <w:t xml:space="preserve"> настоящей статьи, и порядок осуществления </w:t>
      </w:r>
      <w:proofErr w:type="gramStart"/>
      <w:r>
        <w:t>контроля за</w:t>
      </w:r>
      <w:proofErr w:type="gramEnd"/>
      <w:r>
        <w:t xml:space="preserve"> его соблюдением, а также особенности закрытия таких лицевых счетов;</w:t>
      </w:r>
    </w:p>
    <w:p w:rsidR="00FF0D18" w:rsidRDefault="00FF0D18" w:rsidP="00FF0D18">
      <w:pPr>
        <w:pStyle w:val="ConsPlusNormal"/>
        <w:spacing w:before="220"/>
        <w:ind w:firstLine="540"/>
        <w:jc w:val="both"/>
      </w:pPr>
      <w:r>
        <w:t xml:space="preserve">2) </w:t>
      </w:r>
      <w:hyperlink r:id="rId14" w:history="1">
        <w:r>
          <w:rPr>
            <w:color w:val="0000FF"/>
          </w:rPr>
          <w:t>порядок</w:t>
        </w:r>
      </w:hyperlink>
      <w:r>
        <w:t xml:space="preserve"> санкционирования расходов, источником финансового обеспечения которых являются средства государственного оборонного заказа;</w:t>
      </w:r>
    </w:p>
    <w:p w:rsidR="00FF0D18" w:rsidRDefault="00FF0D18" w:rsidP="00FF0D18">
      <w:pPr>
        <w:pStyle w:val="ConsPlusNormal"/>
        <w:spacing w:before="220"/>
        <w:ind w:firstLine="540"/>
        <w:jc w:val="both"/>
      </w:pPr>
      <w:r>
        <w:t xml:space="preserve">3) </w:t>
      </w:r>
      <w:hyperlink r:id="rId15" w:history="1">
        <w:r>
          <w:rPr>
            <w:color w:val="0000FF"/>
          </w:rPr>
          <w:t>порядок</w:t>
        </w:r>
      </w:hyperlink>
      <w:r>
        <w:t xml:space="preserve"> приостановления открытия (отказа в открытии) лицевых счетов, указанных в </w:t>
      </w:r>
      <w:hyperlink w:anchor="P95" w:history="1">
        <w:r>
          <w:rPr>
            <w:color w:val="0000FF"/>
          </w:rPr>
          <w:t>абзаце втором пункта 1 части 4</w:t>
        </w:r>
      </w:hyperlink>
      <w:r>
        <w:t xml:space="preserve"> настоящей статьи, по </w:t>
      </w:r>
      <w:hyperlink r:id="rId16" w:history="1">
        <w:r>
          <w:rPr>
            <w:color w:val="0000FF"/>
          </w:rPr>
          <w:t>критериям</w:t>
        </w:r>
      </w:hyperlink>
      <w:r>
        <w:t>, установленным Федеральным казначейством по согласованию с Федеральной службой по финансовому мониторингу;</w:t>
      </w:r>
    </w:p>
    <w:p w:rsidR="00FF0D18" w:rsidRDefault="00FF0D18" w:rsidP="00FF0D18">
      <w:pPr>
        <w:pStyle w:val="ConsPlusNormal"/>
        <w:spacing w:before="220"/>
        <w:ind w:firstLine="540"/>
        <w:jc w:val="both"/>
      </w:pPr>
      <w:r>
        <w:t xml:space="preserve">4) </w:t>
      </w:r>
      <w:hyperlink r:id="rId17" w:history="1">
        <w:r>
          <w:rPr>
            <w:color w:val="0000FF"/>
          </w:rPr>
          <w:t>порядок</w:t>
        </w:r>
      </w:hyperlink>
      <w:r>
        <w:t xml:space="preserve"> приостановления (отмены приостановления) операций по лицевым счетам, указанным в </w:t>
      </w:r>
      <w:hyperlink w:anchor="P95" w:history="1">
        <w:r>
          <w:rPr>
            <w:color w:val="0000FF"/>
          </w:rPr>
          <w:t>абзаце втором пункта 1 части 4</w:t>
        </w:r>
      </w:hyperlink>
      <w:r>
        <w:t xml:space="preserve"> настоящей статьи, и отказа в проведении приостановленной операции территориальными органами Федерального казначейства по </w:t>
      </w:r>
      <w:hyperlink r:id="rId18" w:history="1">
        <w:r>
          <w:rPr>
            <w:color w:val="0000FF"/>
          </w:rPr>
          <w:t>критериям</w:t>
        </w:r>
      </w:hyperlink>
      <w:r>
        <w:t>, установленным Министерством финансов Российской Федерации по согласованию с Федеральной службой по финансовому мониторингу;</w:t>
      </w:r>
    </w:p>
    <w:p w:rsidR="00FF0D18" w:rsidRDefault="00FF0D18" w:rsidP="00FF0D18">
      <w:pPr>
        <w:pStyle w:val="ConsPlusNormal"/>
        <w:spacing w:before="220"/>
        <w:ind w:firstLine="540"/>
        <w:jc w:val="both"/>
      </w:pPr>
      <w:r>
        <w:t>5) иные положения при казначейском сопровождении средств государственного оборонного заказа.</w:t>
      </w:r>
    </w:p>
    <w:p w:rsidR="00FF0D18" w:rsidRDefault="00FF0D18" w:rsidP="00FF0D18">
      <w:pPr>
        <w:pStyle w:val="ConsPlusNormal"/>
        <w:spacing w:before="220"/>
        <w:ind w:firstLine="540"/>
        <w:jc w:val="both"/>
      </w:pPr>
      <w:bookmarkStart w:id="16" w:name="P114"/>
      <w:bookmarkEnd w:id="16"/>
      <w:r>
        <w:t>7. Установить, что при казначейском сопровождении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перечисление субсидий осуществляется в пределах суммы, необходимой для оплаты денежных обязательств по расходам юридических лиц, источником финансового обеспечения которых являются эти субсидии.</w:t>
      </w:r>
    </w:p>
    <w:p w:rsidR="00FF0D18" w:rsidRDefault="00FF0D18" w:rsidP="00FF0D18">
      <w:pPr>
        <w:pStyle w:val="ConsPlusNormal"/>
        <w:spacing w:before="220"/>
        <w:ind w:firstLine="540"/>
        <w:jc w:val="both"/>
      </w:pPr>
      <w:r>
        <w:t xml:space="preserve">Операции по перечислению субсидий, указанных в </w:t>
      </w:r>
      <w:hyperlink w:anchor="P114" w:history="1">
        <w:r>
          <w:rPr>
            <w:color w:val="0000FF"/>
          </w:rPr>
          <w:t>абзаце первом</w:t>
        </w:r>
      </w:hyperlink>
      <w:r>
        <w:t xml:space="preserve"> настоящей части, осуществляются территориальными органами Федерального казначейства от имени получателя средств федерального бюджета в </w:t>
      </w:r>
      <w:hyperlink r:id="rId19" w:history="1">
        <w:r>
          <w:rPr>
            <w:color w:val="0000FF"/>
          </w:rPr>
          <w:t>порядке</w:t>
        </w:r>
      </w:hyperlink>
      <w:r>
        <w:t>, установленном Федеральным казначейством.</w:t>
      </w:r>
    </w:p>
    <w:p w:rsidR="00FF0D18" w:rsidRDefault="00FF0D18" w:rsidP="00FF0D18">
      <w:pPr>
        <w:pStyle w:val="ConsPlusNormal"/>
        <w:spacing w:before="220"/>
        <w:ind w:firstLine="540"/>
        <w:jc w:val="both"/>
      </w:pPr>
      <w:r>
        <w:t xml:space="preserve">8. </w:t>
      </w:r>
      <w:proofErr w:type="gramStart"/>
      <w:r>
        <w:t xml:space="preserve">Установить, что территориальные органы Федерального казначейства осуществляют в установленном Правительством Российской Федерации </w:t>
      </w:r>
      <w:hyperlink r:id="rId20" w:history="1">
        <w:r>
          <w:rPr>
            <w:color w:val="0000FF"/>
          </w:rPr>
          <w:t>порядке</w:t>
        </w:r>
      </w:hyperlink>
      <w:r>
        <w:t xml:space="preserve">, указанном в </w:t>
      </w:r>
      <w:hyperlink w:anchor="P61" w:history="1">
        <w:r>
          <w:rPr>
            <w:color w:val="0000FF"/>
          </w:rPr>
          <w:t>части 1</w:t>
        </w:r>
      </w:hyperlink>
      <w:r>
        <w:t xml:space="preserve"> настоящей статьи, на основании обращения финансового органа субъекта Российской Федерации (муниципального образования) казначейское сопровождение субсидий, предоставляемых из </w:t>
      </w:r>
      <w:r>
        <w:lastRenderedPageBreak/>
        <w:t>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w:t>
      </w:r>
      <w:proofErr w:type="gramEnd"/>
      <w:r>
        <w:t xml:space="preserve"> Федерации в целях </w:t>
      </w:r>
      <w:proofErr w:type="spellStart"/>
      <w:r>
        <w:t>софинансирования</w:t>
      </w:r>
      <w:proofErr w:type="spellEnd"/>
      <w:r>
        <w:t xml:space="preserve"> расходных обязательств указанных субъектов Российской Федерации по поддержке отраслей промышленности и сельского хозяйства.</w:t>
      </w:r>
    </w:p>
    <w:p w:rsidR="00FF0D18" w:rsidRDefault="00FF0D18" w:rsidP="00FF0D18">
      <w:pPr>
        <w:pStyle w:val="ConsPlusNormal"/>
        <w:spacing w:before="220"/>
        <w:ind w:firstLine="540"/>
        <w:jc w:val="both"/>
      </w:pPr>
      <w:r>
        <w:t xml:space="preserve">9. Установить, что при казначейском сопровождении целевых средств, предусмотренных </w:t>
      </w:r>
      <w:hyperlink w:anchor="P64" w:history="1">
        <w:r>
          <w:rPr>
            <w:color w:val="0000FF"/>
          </w:rPr>
          <w:t>частью 2</w:t>
        </w:r>
      </w:hyperlink>
      <w:r>
        <w:t xml:space="preserve"> настоящей статьи,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sidR="00FF0D18" w:rsidRDefault="00FF0D18" w:rsidP="00FF0D18">
      <w:pPr>
        <w:pStyle w:val="ConsPlusNormal"/>
        <w:spacing w:before="220"/>
        <w:ind w:firstLine="540"/>
        <w:jc w:val="both"/>
      </w:pPr>
      <w:bookmarkStart w:id="17" w:name="P118"/>
      <w:bookmarkEnd w:id="17"/>
      <w:r>
        <w:t>1) целевых средств, предоставляемых юридическим лицам на основании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2018 год, а также контрактов (договоров), заключаемых в рамках их исполнения;</w:t>
      </w:r>
    </w:p>
    <w:p w:rsidR="00FF0D18" w:rsidRDefault="00FF0D18" w:rsidP="00FF0D18">
      <w:pPr>
        <w:pStyle w:val="ConsPlusNormal"/>
        <w:spacing w:before="22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а также контрактов (договоров), заключаемых в рамках их исполнения;</w:t>
      </w:r>
    </w:p>
    <w:p w:rsidR="00FF0D18" w:rsidRDefault="00FF0D18" w:rsidP="00FF0D18">
      <w:pPr>
        <w:pStyle w:val="ConsPlusNormal"/>
        <w:spacing w:before="220"/>
        <w:ind w:firstLine="540"/>
        <w:jc w:val="both"/>
      </w:pPr>
      <w:bookmarkStart w:id="18" w:name="P120"/>
      <w:bookmarkEnd w:id="18"/>
      <w:r>
        <w:t>3) целевых средств, предоставляемых юридическим лицам на основании государственных контрактов, договоров (соглашений) о предоставлении субсидий, определенных решениями Правительства Российской Федерации, а также контрактов (договоров), заключаемых в рамках их исполнения.</w:t>
      </w:r>
    </w:p>
    <w:p w:rsidR="00FF0D18" w:rsidRDefault="00FF0D18" w:rsidP="00FF0D18">
      <w:pPr>
        <w:pStyle w:val="ConsPlusNormal"/>
        <w:spacing w:before="220"/>
        <w:ind w:firstLine="540"/>
        <w:jc w:val="both"/>
      </w:pPr>
      <w:r>
        <w:t xml:space="preserve">10. При казначейском сопровождении целевых средств, указанных в </w:t>
      </w:r>
      <w:hyperlink w:anchor="P118" w:history="1">
        <w:r>
          <w:rPr>
            <w:color w:val="0000FF"/>
          </w:rPr>
          <w:t>пунктах 1</w:t>
        </w:r>
      </w:hyperlink>
      <w:r>
        <w:t xml:space="preserve"> - </w:t>
      </w:r>
      <w:hyperlink w:anchor="P120" w:history="1">
        <w:r>
          <w:rPr>
            <w:color w:val="0000FF"/>
          </w:rPr>
          <w:t>3 части 9</w:t>
        </w:r>
      </w:hyperlink>
      <w:r>
        <w:t xml:space="preserve"> настоящей статьи, условие о казначейском обеспечении обязатель</w:t>
      </w:r>
      <w:proofErr w:type="gramStart"/>
      <w:r>
        <w:t>ств вкл</w:t>
      </w:r>
      <w:proofErr w:type="gramEnd"/>
      <w:r>
        <w:t>ючается в условия соответствующих государственных контрактов, договоров (соглашений) о предоставлении субсидий, а также контрактов (договоров), заключаемых в рамках их исполнения.</w:t>
      </w:r>
    </w:p>
    <w:p w:rsidR="00FF0D18" w:rsidRDefault="00FF0D18" w:rsidP="00FF0D18">
      <w:pPr>
        <w:pStyle w:val="ConsPlusNormal"/>
        <w:spacing w:before="220"/>
        <w:ind w:firstLine="540"/>
        <w:jc w:val="both"/>
      </w:pPr>
      <w:r>
        <w:t>Казначейское обеспечение обязатель</w:t>
      </w:r>
      <w:proofErr w:type="gramStart"/>
      <w:r>
        <w:t>ств пр</w:t>
      </w:r>
      <w:proofErr w:type="gramEnd"/>
      <w:r>
        <w:t xml:space="preserve">и казначейском сопровождении целевых средств осуществляется в </w:t>
      </w:r>
      <w:hyperlink r:id="rId21" w:history="1">
        <w:r>
          <w:rPr>
            <w:color w:val="0000FF"/>
          </w:rPr>
          <w:t>порядке</w:t>
        </w:r>
      </w:hyperlink>
      <w:r>
        <w:t>, установленном Министерством финансов Российской Федерации.</w:t>
      </w:r>
    </w:p>
    <w:p w:rsidR="00FF0D18" w:rsidRDefault="00FF0D18" w:rsidP="00FF0D18">
      <w:pPr>
        <w:pStyle w:val="ConsPlusNormal"/>
        <w:spacing w:before="220"/>
        <w:ind w:firstLine="540"/>
        <w:jc w:val="both"/>
      </w:pPr>
      <w:r>
        <w:t>Федеральное казначейство устанавливает формы документов, применяемых при казначейском обеспечении обязатель</w:t>
      </w:r>
      <w:proofErr w:type="gramStart"/>
      <w:r>
        <w:t>ств пр</w:t>
      </w:r>
      <w:proofErr w:type="gramEnd"/>
      <w:r>
        <w:t>и казначейском сопровождении целевых средств, и порядок их заполнения.</w:t>
      </w:r>
    </w:p>
    <w:p w:rsidR="00FF0D18" w:rsidRDefault="00FF0D18" w:rsidP="00FF0D18">
      <w:pPr>
        <w:pStyle w:val="ConsPlusNormal"/>
        <w:spacing w:before="220"/>
        <w:ind w:firstLine="540"/>
        <w:jc w:val="both"/>
      </w:pPr>
      <w:r>
        <w:t>Правительство Российской Федерации устанавливает случаи казначейского обеспечения обязатель</w:t>
      </w:r>
      <w:proofErr w:type="gramStart"/>
      <w:r>
        <w:t>ств пр</w:t>
      </w:r>
      <w:proofErr w:type="gramEnd"/>
      <w:r>
        <w:t>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w:t>
      </w:r>
      <w:proofErr w:type="gramStart"/>
      <w:r>
        <w:t>ств вкл</w:t>
      </w:r>
      <w:proofErr w:type="gramEnd"/>
      <w:r>
        <w:t>ючается в условия указанных государственных контрактов, а также контрактов (договоров), заключаемых в рамках их исполнения.</w:t>
      </w:r>
    </w:p>
    <w:p w:rsidR="00FF0D18" w:rsidRDefault="00FF0D18" w:rsidP="00FF0D18">
      <w:pPr>
        <w:pStyle w:val="ConsPlusNormal"/>
        <w:spacing w:before="220"/>
        <w:ind w:firstLine="540"/>
        <w:jc w:val="both"/>
      </w:pPr>
      <w:r>
        <w:t>Казначейское обеспечение обязатель</w:t>
      </w:r>
      <w:proofErr w:type="gramStart"/>
      <w:r>
        <w:t>ств пр</w:t>
      </w:r>
      <w:proofErr w:type="gramEnd"/>
      <w:r>
        <w:t>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w:t>
      </w:r>
    </w:p>
    <w:p w:rsidR="00FF0D18" w:rsidRDefault="00FF0D18" w:rsidP="00FF0D18">
      <w:pPr>
        <w:pStyle w:val="ConsPlusNormal"/>
        <w:spacing w:before="220"/>
        <w:ind w:firstLine="540"/>
        <w:jc w:val="both"/>
      </w:pPr>
      <w:r>
        <w:t>Центральный банк Российской Федерации и Федеральное казначейство устанавливают формы документов, применяемых при казначейском обеспечении обязатель</w:t>
      </w:r>
      <w:proofErr w:type="gramStart"/>
      <w:r>
        <w:t>ств пр</w:t>
      </w:r>
      <w:proofErr w:type="gramEnd"/>
      <w:r>
        <w:t>и банковском сопровождении государственных контрактов, и порядок их заполнения.</w:t>
      </w:r>
    </w:p>
    <w:p w:rsidR="00FF0D18" w:rsidRDefault="00FF0D18" w:rsidP="00FF0D18">
      <w:pPr>
        <w:pStyle w:val="ConsPlusNormal"/>
        <w:spacing w:before="220"/>
        <w:ind w:firstLine="540"/>
        <w:jc w:val="both"/>
      </w:pPr>
      <w:bookmarkStart w:id="19" w:name="P127"/>
      <w:bookmarkEnd w:id="19"/>
      <w:r>
        <w:lastRenderedPageBreak/>
        <w:t xml:space="preserve">11. </w:t>
      </w:r>
      <w:proofErr w:type="gramStart"/>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t xml:space="preserve"> </w:t>
      </w:r>
      <w:proofErr w:type="gramStart"/>
      <w:r>
        <w:t xml:space="preserve">Центральном банке Российской Федерации, в кредитных организациях, не использованные по состоянию на 1 января 2018 года, подлежат использованию этими юридическими лицами в соответствии с решениями, указанными в </w:t>
      </w:r>
      <w:hyperlink w:anchor="P128" w:history="1">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FF0D18" w:rsidRDefault="00FF0D18" w:rsidP="00FF0D18">
      <w:pPr>
        <w:pStyle w:val="ConsPlusNormal"/>
        <w:spacing w:before="220"/>
        <w:ind w:firstLine="540"/>
        <w:jc w:val="both"/>
      </w:pPr>
      <w:bookmarkStart w:id="20" w:name="P128"/>
      <w:bookmarkEnd w:id="20"/>
      <w:r>
        <w:t xml:space="preserve">12. </w:t>
      </w:r>
      <w:proofErr w:type="gramStart"/>
      <w: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27" w:history="1">
        <w:r>
          <w:rPr>
            <w:color w:val="0000FF"/>
          </w:rPr>
          <w:t>части 11</w:t>
        </w:r>
      </w:hyperlink>
      <w:r>
        <w:t xml:space="preserve"> настоящей статьи, принимают до 1 мая 2018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FF0D18" w:rsidRDefault="00FF0D18" w:rsidP="00FF0D18">
      <w:pPr>
        <w:pStyle w:val="ConsPlusNormal"/>
        <w:spacing w:before="220"/>
        <w:ind w:firstLine="540"/>
        <w:jc w:val="both"/>
      </w:pPr>
      <w:r>
        <w:t>1) на цели, ранее установленные условиями предоставления целевых средств;</w:t>
      </w:r>
    </w:p>
    <w:p w:rsidR="00FF0D18" w:rsidRDefault="00FF0D18" w:rsidP="00FF0D18">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2018 году соответствующим юридическим лицам взносов в их уставные (складочные) капиталы.</w:t>
      </w:r>
    </w:p>
    <w:p w:rsidR="00FF0D18" w:rsidRDefault="00FF0D18" w:rsidP="00FF0D18">
      <w:pPr>
        <w:pStyle w:val="ConsPlusNormal"/>
        <w:spacing w:before="220"/>
        <w:ind w:firstLine="540"/>
        <w:jc w:val="both"/>
      </w:pPr>
      <w:bookmarkStart w:id="21" w:name="P131"/>
      <w:bookmarkEnd w:id="21"/>
      <w:r>
        <w:t xml:space="preserve">13. </w:t>
      </w:r>
      <w:proofErr w:type="gramStart"/>
      <w: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127" w:history="1">
        <w:r>
          <w:rPr>
            <w:color w:val="0000FF"/>
          </w:rPr>
          <w:t>части 11</w:t>
        </w:r>
      </w:hyperlink>
      <w:r>
        <w:t xml:space="preserve">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FF0D18" w:rsidRDefault="00FF0D18" w:rsidP="00FF0D18">
      <w:pPr>
        <w:pStyle w:val="ConsPlusNormal"/>
        <w:spacing w:before="220"/>
        <w:ind w:firstLine="540"/>
        <w:jc w:val="both"/>
      </w:pPr>
      <w:bookmarkStart w:id="22" w:name="P132"/>
      <w:bookmarkEnd w:id="22"/>
      <w:r>
        <w:t xml:space="preserve">14. </w:t>
      </w:r>
      <w:proofErr w:type="gramStart"/>
      <w:r>
        <w:t xml:space="preserve">При отсутствии решений, указанных в </w:t>
      </w:r>
      <w:hyperlink w:anchor="P128" w:history="1">
        <w:r>
          <w:rPr>
            <w:color w:val="0000FF"/>
          </w:rPr>
          <w:t>частях 12</w:t>
        </w:r>
      </w:hyperlink>
      <w:r>
        <w:t xml:space="preserve"> и </w:t>
      </w:r>
      <w:hyperlink w:anchor="P131" w:history="1">
        <w:r>
          <w:rPr>
            <w:color w:val="0000FF"/>
          </w:rPr>
          <w:t>13</w:t>
        </w:r>
      </w:hyperlink>
      <w:r>
        <w:t xml:space="preserve"> настоящей статьи, по состоянию на 1 мая 2018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и средства от возврата дебиторской задолженности, указанные в </w:t>
      </w:r>
      <w:hyperlink w:anchor="P128" w:history="1">
        <w:r>
          <w:rPr>
            <w:color w:val="0000FF"/>
          </w:rPr>
          <w:t>частях 12</w:t>
        </w:r>
      </w:hyperlink>
      <w:r>
        <w:t xml:space="preserve"> и </w:t>
      </w:r>
      <w:hyperlink w:anchor="P131" w:history="1">
        <w:r>
          <w:rPr>
            <w:color w:val="0000FF"/>
          </w:rPr>
          <w:t>13</w:t>
        </w:r>
      </w:hyperlink>
      <w:r>
        <w:t xml:space="preserve"> настоящей статьи, подлежат перечислению юридическими лицами</w:t>
      </w:r>
      <w:proofErr w:type="gramEnd"/>
      <w:r>
        <w:t xml:space="preserve"> в доходы федерального бюджета в порядке, установленном Правительством Российской Федерации.</w:t>
      </w:r>
    </w:p>
    <w:p w:rsidR="00FF0D18" w:rsidRDefault="00FF0D18" w:rsidP="00FF0D18">
      <w:pPr>
        <w:pStyle w:val="ConsPlusNormal"/>
        <w:spacing w:before="220"/>
        <w:ind w:firstLine="540"/>
        <w:jc w:val="both"/>
      </w:pPr>
      <w:r>
        <w:t xml:space="preserve">15. </w:t>
      </w:r>
      <w:proofErr w:type="gramStart"/>
      <w:r>
        <w:t xml:space="preserve">В случае неисполнения юридическими лицами требования, установленного </w:t>
      </w:r>
      <w:hyperlink w:anchor="P132" w:history="1">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установленные Правительством Российской Федерации.</w:t>
      </w:r>
      <w:proofErr w:type="gramEnd"/>
    </w:p>
    <w:p w:rsidR="00FF0D18" w:rsidRDefault="00FF0D18" w:rsidP="00FF0D18">
      <w:pPr>
        <w:pStyle w:val="ConsPlusNormal"/>
        <w:spacing w:before="220"/>
        <w:ind w:firstLine="540"/>
        <w:jc w:val="both"/>
      </w:pPr>
      <w:r>
        <w:t xml:space="preserve">16. </w:t>
      </w:r>
      <w:proofErr w:type="gramStart"/>
      <w:r>
        <w:t xml:space="preserve">Счета, предназначенные для выдачи и внесения наличных денег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подлежат открытию территориальными органами Федерального казначейства в банках, включенных в перечень банков, предусмотренный </w:t>
      </w:r>
      <w:hyperlink r:id="rId22" w:history="1">
        <w:r>
          <w:rPr>
            <w:color w:val="0000FF"/>
          </w:rPr>
          <w:t>пунктом 3 статьи 74.1</w:t>
        </w:r>
      </w:hyperlink>
      <w:r>
        <w:t xml:space="preserve"> Налогового кодекса Российской Федерации.</w:t>
      </w:r>
      <w:proofErr w:type="gramEnd"/>
    </w:p>
    <w:p w:rsidR="00FF0D18" w:rsidRDefault="00FF0D18" w:rsidP="00FF0D18">
      <w:pPr>
        <w:pStyle w:val="ConsPlusNormal"/>
        <w:jc w:val="both"/>
      </w:pPr>
    </w:p>
    <w:p w:rsidR="00B51278" w:rsidRDefault="009B75EB"/>
    <w:sectPr w:rsidR="00B512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D18"/>
    <w:rsid w:val="004465AD"/>
    <w:rsid w:val="009B75EB"/>
    <w:rsid w:val="009C6279"/>
    <w:rsid w:val="00FF0D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D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0D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F0D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0D1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D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0D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F0D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0D1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59ED6CDFF6CFD4649E9A1B2E7A24BBF6978983229090C9DCEEA14735019372E41F1CEB67930C41u2N8K" TargetMode="External"/><Relationship Id="rId13" Type="http://schemas.openxmlformats.org/officeDocument/2006/relationships/hyperlink" Target="consultantplus://offline/ref=5E59ED6CDFF6CFD4649E9A1B2E7A24BBF69D8E87229F90C9DCEEA14735019372E41F1CEB67900D46u2N8K" TargetMode="External"/><Relationship Id="rId18" Type="http://schemas.openxmlformats.org/officeDocument/2006/relationships/hyperlink" Target="consultantplus://offline/ref=5E59ED6CDFF6CFD4649E9A1B2E7A24BBF69D8F80219890C9DCEEA14735019372E41F1CEB67900D44u2NAK" TargetMode="External"/><Relationship Id="rId3" Type="http://schemas.openxmlformats.org/officeDocument/2006/relationships/settings" Target="settings.xml"/><Relationship Id="rId21" Type="http://schemas.openxmlformats.org/officeDocument/2006/relationships/hyperlink" Target="consultantplus://offline/ref=5E59ED6CDFF6CFD4649E9A1B2E7A24BBF69D8184229190C9DCEEA14735019372E41F1CEB67900D45u2N3K" TargetMode="External"/><Relationship Id="rId7" Type="http://schemas.openxmlformats.org/officeDocument/2006/relationships/hyperlink" Target="consultantplus://offline/ref=5E59ED6CDFF6CFD4649E9A1B2E7A24BBF69D8F85209A90C9DCEEA14735019372E41F1CEB67900D45u2N3K" TargetMode="External"/><Relationship Id="rId12" Type="http://schemas.openxmlformats.org/officeDocument/2006/relationships/hyperlink" Target="consultantplus://offline/ref=5E59ED6CDFF6CFD4649E9A1B2E7A24BBF69D8E842A9190C9DCEEA14735019372E41F1CE966u9N7K" TargetMode="External"/><Relationship Id="rId17" Type="http://schemas.openxmlformats.org/officeDocument/2006/relationships/hyperlink" Target="consultantplus://offline/ref=5E59ED6CDFF6CFD4649E9A1B2E7A24BBF69D8E87229F90C9DCEEA14735019372E41F1CEB67900D4Du2NBK" TargetMode="External"/><Relationship Id="rId2" Type="http://schemas.microsoft.com/office/2007/relationships/stylesWithEffects" Target="stylesWithEffects.xml"/><Relationship Id="rId16" Type="http://schemas.openxmlformats.org/officeDocument/2006/relationships/hyperlink" Target="consultantplus://offline/ref=5E59ED6CDFF6CFD4649E9A1B2E7A24BBF69C8B8E209E90C9DCEEA14735019372E41F1CEB67900D44u2NBK" TargetMode="External"/><Relationship Id="rId20" Type="http://schemas.openxmlformats.org/officeDocument/2006/relationships/hyperlink" Target="consultantplus://offline/ref=5E59ED6CDFF6CFD4649E9A1B2E7A24BBF69D8E87269E90C9DCEEA14735019372E41F1CEB67900D45u2N2K" TargetMode="External"/><Relationship Id="rId1" Type="http://schemas.openxmlformats.org/officeDocument/2006/relationships/styles" Target="styles.xml"/><Relationship Id="rId6" Type="http://schemas.openxmlformats.org/officeDocument/2006/relationships/hyperlink" Target="consultantplus://offline/ref=5E59ED6CDFF6CFD4649E9A1B2E7A24BBF69C8A82269E90C9DCEEA14735019372E41F1CEB67900D44u2N2K" TargetMode="External"/><Relationship Id="rId11" Type="http://schemas.openxmlformats.org/officeDocument/2006/relationships/hyperlink" Target="consultantplus://offline/ref=5E59ED6CDFF6CFD4649E9A1B2E7A24BBF69D8F8F249A90C9DCEEA14735u0N1K" TargetMode="External"/><Relationship Id="rId24" Type="http://schemas.openxmlformats.org/officeDocument/2006/relationships/theme" Target="theme/theme1.xml"/><Relationship Id="rId5" Type="http://schemas.openxmlformats.org/officeDocument/2006/relationships/hyperlink" Target="consultantplus://offline/ref=5E59ED6CDFF6CFD4649E9A1B2E7A24BBF69D8E87269E90C9DCEEA14735019372E41F1CEB67900D45u2N2K" TargetMode="External"/><Relationship Id="rId15" Type="http://schemas.openxmlformats.org/officeDocument/2006/relationships/hyperlink" Target="consultantplus://offline/ref=5E59ED6CDFF6CFD4649E9A1B2E7A24BBF69D8E87229F90C9DCEEA14735019372E41F1CEB67900D44u2N2K" TargetMode="External"/><Relationship Id="rId23" Type="http://schemas.openxmlformats.org/officeDocument/2006/relationships/fontTable" Target="fontTable.xml"/><Relationship Id="rId10" Type="http://schemas.openxmlformats.org/officeDocument/2006/relationships/hyperlink" Target="consultantplus://offline/ref=5E59ED6CDFF6CFD4649E9A1B2E7A24BBF69D8E86239C90C9DCEEA14735019372E41F1CEB64u9N4K" TargetMode="External"/><Relationship Id="rId19" Type="http://schemas.openxmlformats.org/officeDocument/2006/relationships/hyperlink" Target="consultantplus://offline/ref=5E59ED6CDFF6CFD4649E9A1B2E7A24BBF69C8A85279990C9DCEEA14735019372E41F1CEB67900D44u2NAK" TargetMode="External"/><Relationship Id="rId4" Type="http://schemas.openxmlformats.org/officeDocument/2006/relationships/webSettings" Target="webSettings.xml"/><Relationship Id="rId9" Type="http://schemas.openxmlformats.org/officeDocument/2006/relationships/hyperlink" Target="consultantplus://offline/ref=5E59ED6CDFF6CFD4649E9A1B2E7A24BBF69D8E842A9190C9DCEEA14735019372E41F1CEB67910A42u2N2K" TargetMode="External"/><Relationship Id="rId14" Type="http://schemas.openxmlformats.org/officeDocument/2006/relationships/hyperlink" Target="consultantplus://offline/ref=5E59ED6CDFF6CFD4649E9A1B2E7A24BBF69D8E87229F90C9DCEEA14735019372E41F1CEB67900D41u2NDK" TargetMode="External"/><Relationship Id="rId22" Type="http://schemas.openxmlformats.org/officeDocument/2006/relationships/hyperlink" Target="consultantplus://offline/ref=5E59ED6CDFF6CFD4649E9A1B2E7A24BBF69C8884249A90C9DCEEA14735019372E41F1CE86197u0N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3803</Words>
  <Characters>21683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Левашова Ольга Васильевна</dc:creator>
  <cp:lastModifiedBy>Шишкунова Юлия Львовна</cp:lastModifiedBy>
  <cp:revision>2</cp:revision>
  <dcterms:created xsi:type="dcterms:W3CDTF">2018-04-17T10:22:00Z</dcterms:created>
  <dcterms:modified xsi:type="dcterms:W3CDTF">2018-04-18T15:44:00Z</dcterms:modified>
</cp:coreProperties>
</file>