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30 декабря 2013 г. N 30913</w:t>
      </w:r>
    </w:p>
    <w:p w:rsidR="00D554CD" w:rsidRDefault="00D554C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12 ноября 2013 г. N 107н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ПРАВИЛ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 В РЕКВИЗИТАХ РАСПОРЯЖЕНИЙ О ПЕРЕВОДЕ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ДЕНЕЖНЫХ СРЕДСТВ В УПЛАТУ ПЛАТЕЖЕЙ В БЮДЖЕТНУЮ СИСТЕМУ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6" w:history="1">
        <w:r>
          <w:rPr>
            <w:rFonts w:ascii="Calibri" w:hAnsi="Calibri" w:cs="Calibri"/>
            <w:color w:val="0000FF"/>
          </w:rPr>
          <w:t>пунктом 7 статьи 45</w:t>
        </w:r>
      </w:hyperlink>
      <w:r>
        <w:rPr>
          <w:rFonts w:ascii="Calibri" w:hAnsi="Calibri" w:cs="Calibri"/>
        </w:rP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8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Министерстве финансов Российской Федерации, утвержденного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 2006, N 32, ст. 3569, N 47, ст. 4900; 2007, N 23, ст. 2801, N 45, ст. 5491;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2008, N 5, ст. 411, N 46, ст. 5337; 2009, N 3, ст. 378, N 6, ст. 738, N 8, ст. 973, N 11, ст. 1312, N 26, ст. 3212, N 31, ст. 3954; 2010, N 5, ст. 531; N 9, ст. 967; N 11, ст. 1224; N 26, ст. 3350;</w:t>
      </w:r>
      <w:proofErr w:type="gramEnd"/>
      <w:r>
        <w:rPr>
          <w:rFonts w:ascii="Calibri" w:hAnsi="Calibri" w:cs="Calibri"/>
        </w:rPr>
        <w:t xml:space="preserve">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</w:t>
      </w:r>
      <w:proofErr w:type="gramStart"/>
      <w:r>
        <w:rPr>
          <w:rFonts w:ascii="Calibri" w:hAnsi="Calibri" w:cs="Calibri"/>
        </w:rPr>
        <w:t>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Утвердить: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69" w:history="1">
        <w:proofErr w:type="gramStart"/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203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администрируемых налоговыми органами (приложение N 2 к настоящему приказу);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332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таможенных и иных платежей, администрируемых таможенными органами (приложение N 3 к настоящему приказу);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428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 (приложение N 4 к настоящему приказу);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510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лицо или орган, составивший </w:t>
      </w:r>
      <w:r>
        <w:rPr>
          <w:rFonts w:ascii="Calibri" w:hAnsi="Calibri" w:cs="Calibri"/>
        </w:rPr>
        <w:lastRenderedPageBreak/>
        <w:t>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9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</w:t>
      </w:r>
      <w:proofErr w:type="gramEnd"/>
      <w:r>
        <w:rPr>
          <w:rFonts w:ascii="Calibri" w:hAnsi="Calibri" w:cs="Calibri"/>
        </w:rPr>
        <w:t xml:space="preserve">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29</w:t>
      </w:r>
      <w:proofErr w:type="gramEnd"/>
      <w:r>
        <w:rPr>
          <w:rFonts w:ascii="Calibri" w:hAnsi="Calibri" w:cs="Calibri"/>
        </w:rPr>
        <w:t xml:space="preserve">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</w:t>
      </w:r>
      <w:proofErr w:type="gramStart"/>
      <w:r>
        <w:rPr>
          <w:rFonts w:ascii="Calibri" w:hAnsi="Calibri" w:cs="Calibri"/>
        </w:rPr>
        <w:t xml:space="preserve">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1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при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этом</w:t>
      </w:r>
      <w:proofErr w:type="gramEnd"/>
      <w:r>
        <w:rPr>
          <w:rFonts w:ascii="Calibri" w:hAnsi="Calibri" w:cs="Calibri"/>
        </w:rPr>
        <w:t xml:space="preserve">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27, ст. 3880; N 29, ст. 4291; N 30, ст. 4587; N 49, ст. 7061; 2012, N 31, ст. 4322; 2013, N 14, ст. 1651; N 27, ст. 3477; N 27, ст. 3480; N 30, ст. 4084).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3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необходимо указывать с учетом </w:t>
      </w:r>
      <w:r>
        <w:rPr>
          <w:rFonts w:ascii="Calibri" w:hAnsi="Calibri" w:cs="Calibri"/>
        </w:rPr>
        <w:lastRenderedPageBreak/>
        <w:t xml:space="preserve">максимального количества знаков, установленного для данных реквизитов </w:t>
      </w:r>
      <w:hyperlink r:id="rId14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Положению Банка России N 383-П.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Признать утратившими силу приказы Министерства финансов Российской Федерации: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24 ноября 2004 г. </w:t>
      </w:r>
      <w:hyperlink r:id="rId15" w:history="1">
        <w:r>
          <w:rPr>
            <w:rFonts w:ascii="Calibri" w:hAnsi="Calibri" w:cs="Calibri"/>
            <w:color w:val="0000FF"/>
          </w:rPr>
          <w:t>N 106н</w:t>
        </w:r>
      </w:hyperlink>
      <w:r>
        <w:rPr>
          <w:rFonts w:ascii="Calibri" w:hAnsi="Calibri" w:cs="Calibri"/>
        </w:rP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от 1 октября 2009 г. </w:t>
      </w:r>
      <w:hyperlink r:id="rId16" w:history="1">
        <w:r>
          <w:rPr>
            <w:rFonts w:ascii="Calibri" w:hAnsi="Calibri" w:cs="Calibri"/>
            <w:color w:val="0000FF"/>
          </w:rPr>
          <w:t>N 102н</w:t>
        </w:r>
      </w:hyperlink>
      <w:r>
        <w:rPr>
          <w:rFonts w:ascii="Calibri" w:hAnsi="Calibri" w:cs="Calibri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Российская газета, 2009, 13 ноября);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от 30 декабря 2010 г. </w:t>
      </w:r>
      <w:hyperlink r:id="rId17" w:history="1">
        <w:r>
          <w:rPr>
            <w:rFonts w:ascii="Calibri" w:hAnsi="Calibri" w:cs="Calibri"/>
            <w:color w:val="0000FF"/>
          </w:rPr>
          <w:t>N 197н</w:t>
        </w:r>
      </w:hyperlink>
      <w:r>
        <w:rPr>
          <w:rFonts w:ascii="Calibri" w:hAnsi="Calibri" w:cs="Calibri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Российская газета, 2011, 30 марта).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Настоящий приказ вступает в силу в установленном порядке, за исключением положений об указании в </w:t>
      </w:r>
      <w:proofErr w:type="gramStart"/>
      <w:r>
        <w:rPr>
          <w:rFonts w:ascii="Calibri" w:hAnsi="Calibri" w:cs="Calibri"/>
        </w:rPr>
        <w:t>распоряжении</w:t>
      </w:r>
      <w:proofErr w:type="gramEnd"/>
      <w:r>
        <w:rPr>
          <w:rFonts w:ascii="Calibri" w:hAnsi="Calibri" w:cs="Calibri"/>
        </w:rPr>
        <w:t xml:space="preserve"> о переводе денежных средств, форма для которого установлена </w:t>
      </w:r>
      <w:hyperlink r:id="rId1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До 31 марта 2014 года в распоряжениях о переводе денежных средств, форма для которых установлена </w:t>
      </w:r>
      <w:hyperlink r:id="rId19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20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а также иная информация, необходимая для</w:t>
      </w:r>
      <w:proofErr w:type="gramEnd"/>
      <w:r>
        <w:rPr>
          <w:rFonts w:ascii="Calibri" w:hAnsi="Calibri" w:cs="Calibri"/>
        </w:rPr>
        <w:t xml:space="preserve"> идентификации платежа.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Например: "УИН12345678901234567890///".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А.Г.СИЛУАНОВ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Согласовано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Центрального банка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Э.С.НАБИУЛЛИНА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"__" ___________ 2013 г.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Федеральной таможенной службы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А.Ю.БЕЛЬЯНИНОВ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"__" ___________ 2013 г.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64"/>
      <w:bookmarkEnd w:id="1"/>
      <w:r>
        <w:rPr>
          <w:rFonts w:ascii="Calibri" w:hAnsi="Calibri" w:cs="Calibri"/>
        </w:rPr>
        <w:t>Приложение N 1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69"/>
      <w:bookmarkEnd w:id="2"/>
      <w:r>
        <w:rPr>
          <w:rFonts w:ascii="Calibri" w:hAnsi="Calibri" w:cs="Calibri"/>
          <w:b/>
          <w:bCs/>
        </w:rPr>
        <w:t>ПРАВИЛА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ПЛАТЕЛЬЩИКА,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ПОЛУЧАТЕЛЯ СРЕДСТВ В РАСПОРЯЖЕНИЯХ О ПЕРЕВОДЕ ДЕНЕЖНЫХ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СРЕДСТВ В УПЛАТУ ПЛАТЕЖЕЙ В БЮДЖЕТНУЮ СИСТЕМУ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</w:t>
      </w:r>
      <w:proofErr w:type="gramEnd"/>
      <w:r>
        <w:rPr>
          <w:rFonts w:ascii="Calibri" w:hAnsi="Calibri" w:cs="Calibri"/>
        </w:rPr>
        <w:t xml:space="preserve"> системы Российской Федерации" (далее - счет органа Федерального казначейства).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налогоплательщиков и плательщиков сборов, налоговых агентов (далее - плательщики налоговых платежей); плательщиков таможенных и иных платежей, администрируемых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2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rPr>
          <w:rFonts w:ascii="Calibri" w:hAnsi="Calibri" w:cs="Calibri"/>
        </w:rPr>
        <w:t xml:space="preserve">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rPr>
          <w:rFonts w:ascii="Calibri" w:hAnsi="Calibri" w:cs="Calibri"/>
        </w:rPr>
        <w:t>неучастников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администрируемых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</w:t>
      </w:r>
      <w:proofErr w:type="gramEnd"/>
      <w:r>
        <w:rPr>
          <w:rFonts w:ascii="Calibri" w:hAnsi="Calibri" w:cs="Calibri"/>
        </w:rPr>
        <w:t xml:space="preserve">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ими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реквизите "КПП" получателя средств, "КПП" плательщика является обязательным.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в соответствии с установленными настоящим приказом правилами.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одновременного отсутствия у плательщика - физического лица ИНН и уникального идентификатора начисления, а также иного идентификатора сведений о физическом лице указание в распоряжении о переводе денежных средств адреса регистрации по месту жительства или адреса регистрации по месту пребывания (при отсутствии у физического лица места жительства) плательщика - физического лица обязательно. </w:t>
      </w:r>
      <w:proofErr w:type="gramStart"/>
      <w:r>
        <w:rPr>
          <w:rFonts w:ascii="Calibri" w:hAnsi="Calibri" w:cs="Calibri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3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29 июня 2012</w:t>
      </w:r>
      <w:proofErr w:type="gramEnd"/>
      <w:r>
        <w:rPr>
          <w:rFonts w:ascii="Calibri" w:hAnsi="Calibri" w:cs="Calibri"/>
        </w:rPr>
        <w:t xml:space="preserve"> г. N 384-П "О платежной системе Банка России" (зарегистрировано Министерством юстиции Российской Федерации 4 июля 2012 г., </w:t>
      </w:r>
      <w:proofErr w:type="gramStart"/>
      <w:r>
        <w:rPr>
          <w:rFonts w:ascii="Calibri" w:hAnsi="Calibri" w:cs="Calibri"/>
        </w:rPr>
        <w:t>регистрационный</w:t>
      </w:r>
      <w:proofErr w:type="gramEnd"/>
      <w:r>
        <w:rPr>
          <w:rFonts w:ascii="Calibri" w:hAnsi="Calibri" w:cs="Calibri"/>
        </w:rPr>
        <w:t xml:space="preserve"> N 24797; </w:t>
      </w:r>
      <w:proofErr w:type="gramStart"/>
      <w:r>
        <w:rPr>
          <w:rFonts w:ascii="Calibri" w:hAnsi="Calibri" w:cs="Calibri"/>
        </w:rPr>
        <w:t xml:space="preserve">Вестник Банка России, 2012, N 36) (далее - платежное поручение на </w:t>
      </w:r>
      <w:proofErr w:type="spellStart"/>
      <w:r>
        <w:rPr>
          <w:rFonts w:ascii="Calibri" w:hAnsi="Calibri" w:cs="Calibri"/>
        </w:rPr>
        <w:t>обшую</w:t>
      </w:r>
      <w:proofErr w:type="spellEnd"/>
      <w:r>
        <w:rPr>
          <w:rFonts w:ascii="Calibri" w:hAnsi="Calibri" w:cs="Calibri"/>
        </w:rPr>
        <w:t xml:space="preserve"> сумму с реестром), указывают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в соответствующих реквизитах реестра, сформированного к платежному поручению на общую сумму с реестром.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юридических лиц - наименование юридического лица (его обособленного подразделения);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Ответственные участники (участники) консолидированной группы налогоплательщиков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"Плательщик" - наименование ответственного участника консолидированной группы </w:t>
      </w:r>
      <w:r>
        <w:rPr>
          <w:rFonts w:ascii="Calibri" w:hAnsi="Calibri" w:cs="Calibri"/>
        </w:rPr>
        <w:lastRenderedPageBreak/>
        <w:t>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таможенных платежей, не являющегося декларантом;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плательщика таможенных платежей, не являющегося декларантом;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Налоговые органы, таможенные органы и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"КПП" плательщика - значение КПП плательщика, чья обязанность по уплате (перечислению) </w:t>
      </w:r>
      <w:r>
        <w:rPr>
          <w:rFonts w:ascii="Calibri" w:hAnsi="Calibri" w:cs="Calibri"/>
        </w:rPr>
        <w:lastRenderedPageBreak/>
        <w:t>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Налоговые органы при составлении инкассовых поручений в целях взыскания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</w:t>
      </w:r>
      <w:proofErr w:type="gramEnd"/>
      <w:r>
        <w:rPr>
          <w:rFonts w:ascii="Calibri" w:hAnsi="Calibri" w:cs="Calibri"/>
        </w:rPr>
        <w:t xml:space="preserve">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</w:t>
      </w:r>
      <w:r>
        <w:rPr>
          <w:rFonts w:ascii="Calibri" w:hAnsi="Calibri" w:cs="Calibri"/>
        </w:rPr>
        <w:lastRenderedPageBreak/>
        <w:t>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Распоряжения о переводе денежных средств, плательщиками по которым являются участники бюджетного процесса,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</w:t>
      </w:r>
      <w:proofErr w:type="spellStart"/>
      <w:r>
        <w:rPr>
          <w:rFonts w:ascii="Calibri" w:hAnsi="Calibri" w:cs="Calibri"/>
        </w:rPr>
        <w:t>неучастнику</w:t>
      </w:r>
      <w:proofErr w:type="spellEnd"/>
      <w:r>
        <w:rPr>
          <w:rFonts w:ascii="Calibri" w:hAnsi="Calibri" w:cs="Calibri"/>
        </w:rPr>
        <w:t xml:space="preserve"> бюджетного процесса в соответствии с </w:t>
      </w:r>
      <w:hyperlink r:id="rId24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с учетом особенностей, предусмотренных </w:t>
      </w:r>
      <w:hyperlink r:id="rId25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Центрального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Министерством юстиции Российской Федерации 24 апреля 2014 г., регистрационный N 32114;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Вестник Банка России, 2014, N 43).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Сноска исключена с 1 января 2015 года. - </w:t>
      </w:r>
      <w:hyperlink r:id="rId27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Минфина России от 30.10.2014 N 126н.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Кредитные организации (филиалы кредитных организаций):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кредитной организации;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кредитной организации (филиала кредитной организации);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Платежные агенты (субагенты):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платежных поручений на общую сумму с реестром на перевод денежных средств в уплату</w:t>
      </w:r>
      <w:proofErr w:type="gramEnd"/>
      <w:r>
        <w:rPr>
          <w:rFonts w:ascii="Calibri" w:hAnsi="Calibri" w:cs="Calibri"/>
        </w:rPr>
        <w:t xml:space="preserve">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платежного агента;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платежного агента;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указывается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Организации федеральной почтовой связи: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платежных поручений на общую сумму с реестром на перевод денежных средств в уплату</w:t>
      </w:r>
      <w:proofErr w:type="gramEnd"/>
      <w:r>
        <w:rPr>
          <w:rFonts w:ascii="Calibri" w:hAnsi="Calibri" w:cs="Calibri"/>
        </w:rPr>
        <w:t xml:space="preserve">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</w:t>
      </w:r>
      <w:r>
        <w:rPr>
          <w:rFonts w:ascii="Calibri" w:hAnsi="Calibri" w:cs="Calibri"/>
        </w:rPr>
        <w:lastRenderedPageBreak/>
        <w:t>- физических лиц,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организации федеральной почтовой связи;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организации федеральной почтовой связи;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Организации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Значения ИНН и КПП органа Федерального казначейства не указываются.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198"/>
      <w:bookmarkEnd w:id="3"/>
      <w:r>
        <w:rPr>
          <w:rFonts w:ascii="Calibri" w:hAnsi="Calibri" w:cs="Calibri"/>
        </w:rPr>
        <w:t>Приложение N 2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4" w:name="Par203"/>
      <w:bookmarkEnd w:id="4"/>
      <w:r>
        <w:rPr>
          <w:rFonts w:ascii="Calibri" w:hAnsi="Calibri" w:cs="Calibri"/>
          <w:b/>
          <w:bCs/>
        </w:rPr>
        <w:t>ПРАВИЛА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НАЛОГОВ, СБОРОВ И ИНЫХ ПЛАТЕЖЕЙ В БЮДЖЕТНУЮ СИСТЕМУ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ФЕДЕРАЦИИ, АДМИНИСТРИРУЕМЫХ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НАЛОГОВЫМИ ОРГАНАМИ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администрируемых налоговыми органами (далее - налоги, сборы и иные платежи).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2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налогоплательщиков и плательщиков сборов, налоговых агентов, налоговые органы;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30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rPr>
          <w:rFonts w:ascii="Calibri" w:hAnsi="Calibri" w:cs="Calibri"/>
        </w:rPr>
        <w:t xml:space="preserve">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</w:t>
      </w:r>
      <w:r>
        <w:rPr>
          <w:rFonts w:ascii="Calibri" w:hAnsi="Calibri" w:cs="Calibri"/>
        </w:rPr>
        <w:lastRenderedPageBreak/>
        <w:t xml:space="preserve">казначейства по поручению участников бюджетного процесса и </w:t>
      </w:r>
      <w:proofErr w:type="spellStart"/>
      <w:r>
        <w:rPr>
          <w:rFonts w:ascii="Calibri" w:hAnsi="Calibri" w:cs="Calibri"/>
        </w:rPr>
        <w:t>неучастников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платежа, указываемое в соответствии с </w:t>
      </w:r>
      <w:hyperlink w:anchor="Par240" w:history="1">
        <w:r>
          <w:rPr>
            <w:rFonts w:ascii="Calibri" w:hAnsi="Calibri" w:cs="Calibri"/>
            <w:color w:val="0000FF"/>
          </w:rPr>
          <w:t>пунктом 7</w:t>
        </w:r>
      </w:hyperlink>
      <w:r>
        <w:rPr>
          <w:rFonts w:ascii="Calibri" w:hAnsi="Calibri" w:cs="Calibri"/>
        </w:rPr>
        <w:t xml:space="preserve"> настоящих Правил.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31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При составлении распоряжения о переводе денежных средств в уплату налогов, сборов, иных платежей в реквизитах "104" - "109" и "Код" указывается информация в порядке, установленном, соответственно, </w:t>
      </w:r>
      <w:hyperlink w:anchor="Par238" w:history="1">
        <w:r>
          <w:rPr>
            <w:rFonts w:ascii="Calibri" w:hAnsi="Calibri" w:cs="Calibri"/>
            <w:color w:val="0000FF"/>
          </w:rPr>
          <w:t>пунктами 5</w:t>
        </w:r>
      </w:hyperlink>
      <w:r>
        <w:rPr>
          <w:rFonts w:ascii="Calibri" w:hAnsi="Calibri" w:cs="Calibri"/>
        </w:rPr>
        <w:t xml:space="preserve"> - </w:t>
      </w:r>
      <w:hyperlink w:anchor="Par315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настоящих Правил.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3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указать конкретное значение показателя в реквизитах "106" - "109" и "Код" распоряжения о переводе денежных средств указывается ноль "0".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"109" и "Код" платежного поручения на общую</w:t>
      </w:r>
      <w:proofErr w:type="gramEnd"/>
      <w:r>
        <w:rPr>
          <w:rFonts w:ascii="Calibri" w:hAnsi="Calibri" w:cs="Calibri"/>
        </w:rPr>
        <w:t xml:space="preserve"> сумму с реестром указывают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об уникальном идентификаторе начисления, а также информация, указанная в реквизитах "106" - "109" распоряжения плательщика - физического лица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 xml:space="preserve">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35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384-П.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по которому не зачислены получателю, а в реквизитах "106</w:t>
      </w:r>
      <w:proofErr w:type="gramEnd"/>
      <w:r>
        <w:rPr>
          <w:rFonts w:ascii="Calibri" w:hAnsi="Calibri" w:cs="Calibri"/>
        </w:rPr>
        <w:t>" и "Код" распоряжения о переводе денежных средств указывают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7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38"/>
      <w:bookmarkEnd w:id="5"/>
      <w:r>
        <w:rPr>
          <w:rFonts w:ascii="Calibri" w:hAnsi="Calibri" w:cs="Calibri"/>
        </w:rPr>
        <w:t>5. В реквизите "104" распоряжения о переводе денежных средств указывается значение КБК.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реквизите "105" распоряжения о переводе денежных средств указывается значение </w:t>
      </w:r>
      <w:r>
        <w:rPr>
          <w:rFonts w:ascii="Calibri" w:hAnsi="Calibri" w:cs="Calibri"/>
        </w:rPr>
        <w:lastRenderedPageBreak/>
        <w:t xml:space="preserve">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39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</w:t>
      </w:r>
      <w:hyperlink r:id="rId40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41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в соответствии с налоговой декларацией (расчетом).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40"/>
      <w:bookmarkEnd w:id="6"/>
      <w:r>
        <w:rPr>
          <w:rFonts w:ascii="Calibri" w:hAnsi="Calibri" w:cs="Calibri"/>
        </w:rP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"ТП" - платежи текущего года;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"ЗД" - добровольное погашение </w:t>
      </w:r>
      <w:proofErr w:type="gramStart"/>
      <w:r>
        <w:rPr>
          <w:rFonts w:ascii="Calibri" w:hAnsi="Calibri" w:cs="Calibri"/>
        </w:rPr>
        <w:t>задолженности</w:t>
      </w:r>
      <w:proofErr w:type="gramEnd"/>
      <w:r>
        <w:rPr>
          <w:rFonts w:ascii="Calibri" w:hAnsi="Calibri" w:cs="Calibri"/>
        </w:rPr>
        <w:t xml:space="preserve">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"БФ" - текущий платеж физического лица - клиента банка (владельца счета), уплачиваемый со своего банковского счета;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погашение задолженности по требованию налогового органа об уплате налогов (сборов);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погашение рассроченной задолженности;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погашение отсроченной задолженности;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"РТ" - погашение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погашение должником задолженности в ходе процедур, применяемых в деле о банкротстве;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погашение задолженности, приостановленной к взысканию;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погашение задолженности по акту проверки;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"АР" - погашение </w:t>
      </w:r>
      <w:proofErr w:type="gramStart"/>
      <w:r>
        <w:rPr>
          <w:rFonts w:ascii="Calibri" w:hAnsi="Calibri" w:cs="Calibri"/>
        </w:rPr>
        <w:t>задолженности</w:t>
      </w:r>
      <w:proofErr w:type="gramEnd"/>
      <w:r>
        <w:rPr>
          <w:rFonts w:ascii="Calibri" w:hAnsi="Calibri" w:cs="Calibri"/>
        </w:rPr>
        <w:t xml:space="preserve"> но исполнительному документу;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погашение инвестиционного налогового кредита;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"ЗТ" - погашение текущей задолженности в ходе процедур, применяемых в деле о банкротстве.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</w:t>
      </w:r>
      <w:proofErr w:type="gramStart"/>
      <w:r>
        <w:rPr>
          <w:rFonts w:ascii="Calibri" w:hAnsi="Calibri" w:cs="Calibri"/>
        </w:rPr>
        <w:t xml:space="preserve"> (".").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Периодичность уплаты может быть месячной, квартальной, полугодовой или годовой.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</w:t>
      </w:r>
      <w:proofErr w:type="gramStart"/>
      <w:r>
        <w:rPr>
          <w:rFonts w:ascii="Calibri" w:hAnsi="Calibri" w:cs="Calibri"/>
        </w:rPr>
        <w:t>которая</w:t>
      </w:r>
      <w:proofErr w:type="gramEnd"/>
      <w:r>
        <w:rPr>
          <w:rFonts w:ascii="Calibri" w:hAnsi="Calibri" w:cs="Calibri"/>
        </w:rPr>
        <w:t xml:space="preserve"> указывается следующим образом: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"МС" - месячные платежи;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"КВ" - квартальные платежи;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ПЛ</w:t>
      </w:r>
      <w:proofErr w:type="gramEnd"/>
      <w:r>
        <w:rPr>
          <w:rFonts w:ascii="Calibri" w:hAnsi="Calibri" w:cs="Calibri"/>
        </w:rPr>
        <w:t>" - полугодовые платежи;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"ГД" - годовые платежи.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Номер месяца может принимать значения от 01 до 12, номер квартала - от 01 до 04, номер полугодия - 01 или 02.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3-м и 6-м знаках показателя налогового периода в качестве разделительных знаков </w:t>
      </w:r>
      <w:r>
        <w:rPr>
          <w:rFonts w:ascii="Calibri" w:hAnsi="Calibri" w:cs="Calibri"/>
        </w:rPr>
        <w:lastRenderedPageBreak/>
        <w:t>проставляется точка</w:t>
      </w:r>
      <w:proofErr w:type="gramStart"/>
      <w:r>
        <w:rPr>
          <w:rFonts w:ascii="Calibri" w:hAnsi="Calibri" w:cs="Calibri"/>
        </w:rPr>
        <w:t xml:space="preserve"> (".").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7 - 10 знаках показателя налогового периода указывается год, за который производится уплата налога.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Образцы заполнения показателя налогового периода: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"МС.02.2013"; "КВ.01.2013"; "ПЛ.02.2013"; "ГД.00.2013"; "04.09.2013".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</w:t>
      </w:r>
      <w:proofErr w:type="spellStart"/>
      <w:r>
        <w:rPr>
          <w:rFonts w:ascii="Calibri" w:hAnsi="Calibri" w:cs="Calibri"/>
        </w:rPr>
        <w:t>доначисленного</w:t>
      </w:r>
      <w:proofErr w:type="spellEnd"/>
      <w:r>
        <w:rPr>
          <w:rFonts w:ascii="Calibri" w:hAnsi="Calibri" w:cs="Calibri"/>
        </w:rPr>
        <w:t xml:space="preserve">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погашении отсроченной, рассроченной,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</w:t>
      </w:r>
      <w:proofErr w:type="spellStart"/>
      <w:r>
        <w:rPr>
          <w:rFonts w:ascii="Calibri" w:hAnsi="Calibri" w:cs="Calibri"/>
        </w:rPr>
        <w:t>день</w:t>
      </w:r>
      <w:proofErr w:type="gramStart"/>
      <w:r>
        <w:rPr>
          <w:rFonts w:ascii="Calibri" w:hAnsi="Calibri" w:cs="Calibri"/>
        </w:rPr>
        <w:t>.м</w:t>
      </w:r>
      <w:proofErr w:type="gramEnd"/>
      <w:r>
        <w:rPr>
          <w:rFonts w:ascii="Calibri" w:hAnsi="Calibri" w:cs="Calibri"/>
        </w:rPr>
        <w:t>есяц.год</w:t>
      </w:r>
      <w:proofErr w:type="spellEnd"/>
      <w:r>
        <w:rPr>
          <w:rFonts w:ascii="Calibri" w:hAnsi="Calibri" w:cs="Calibri"/>
        </w:rPr>
        <w:t>" указывается конкретная дата, например: "05.09.2013", которая взаимосвязана с показателем основания платежа (</w:t>
      </w:r>
      <w:hyperlink w:anchor="Par240" w:history="1">
        <w:r>
          <w:rPr>
            <w:rFonts w:ascii="Calibri" w:hAnsi="Calibri" w:cs="Calibri"/>
            <w:color w:val="0000FF"/>
          </w:rPr>
          <w:t>пункт 7</w:t>
        </w:r>
      </w:hyperlink>
      <w:r>
        <w:rPr>
          <w:rFonts w:ascii="Calibri" w:hAnsi="Calibri" w:cs="Calibri"/>
        </w:rPr>
        <w:t xml:space="preserve"> настоящих </w:t>
      </w:r>
      <w:proofErr w:type="gramStart"/>
      <w:r>
        <w:rPr>
          <w:rFonts w:ascii="Calibri" w:hAnsi="Calibri" w:cs="Calibri"/>
        </w:rPr>
        <w:t>Правил) и может обозначать, если показатель основания платежа имеет значение: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срок уплаты, установленный в требовании налогового органа об уплате налогов (сборов);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дата уплаты части рассроченной суммы налога в соответствии с установленным графиком рассрочки;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дата завершения отсрочки;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"РТ" - дата уплаты части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 в соответствии с графиком реструктуризации;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дата завершения процедуры, применяемой в деле о банкротстве;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дата завершения приостановления взыскания;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уплаты части инвестиционного налогового кредита.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номер требования налогового органа об уплате налога (сбора);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номер решения о рассрочке;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номер решения об отсрочке;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"РТ" - номер решения о реструктуризации;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номер дела или материала, рассмотренного арбитражным судом;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номер решения о приостановлении взыскания;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"АР" - номер исполнительного документа и возбужденного на основании его исполнительного производства;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номер решения о предоставлении инвестиционного налогового кредита;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номер определения арбитражного суда об удовлетворении заявления о намерении погасить требования к должнику.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 указании номера соответствующего документа знак "N" не проставляется.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уплате текущих платежей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</w:t>
      </w:r>
      <w:proofErr w:type="gramEnd"/>
      <w:r>
        <w:rPr>
          <w:rFonts w:ascii="Calibri" w:hAnsi="Calibri" w:cs="Calibri"/>
        </w:rPr>
        <w:t xml:space="preserve"> (".").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 погашении отсроченной,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</w:t>
      </w:r>
      <w:proofErr w:type="gramEnd"/>
      <w:r>
        <w:rPr>
          <w:rFonts w:ascii="Calibri" w:hAnsi="Calibri" w:cs="Calibri"/>
        </w:rPr>
        <w:t xml:space="preserve"> имеет значение: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дата требования налогового органа об уплате налога (сбора);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дата решения о рассрочке;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дата решения об отсрочке;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"РТ" - дата решения о реструктуризации;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дата принятия арбитражным судом решения о введении процедуры банкротства;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дата решения о приостановлении взыскания;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"АР" - дата исполнительного документа и возбужденного на его основании исполнительного производства;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решения о предоставлении инвестиционного налогового кредита;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дата определения арбитражного суда об удовлетворении заявления о намерении погасить требования к должнику.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Утратил силу с 1 января 2015 года. - </w:t>
      </w:r>
      <w:hyperlink r:id="rId42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Минфина России от 30.10.2014 N 126н.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315"/>
      <w:bookmarkEnd w:id="7"/>
      <w:r>
        <w:rPr>
          <w:rFonts w:ascii="Calibri" w:hAnsi="Calibri" w:cs="Calibri"/>
        </w:rPr>
        <w:t>12. В реквизите "Код" распоряжения о переводе денежных средств указывается уникальный идентификатор начисления.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43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44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rPr>
          <w:rFonts w:ascii="Calibri" w:hAnsi="Calibri" w:cs="Calibri"/>
        </w:rP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</w:t>
      </w:r>
      <w:proofErr w:type="gramEnd"/>
      <w:r>
        <w:rPr>
          <w:rFonts w:ascii="Calibri" w:hAnsi="Calibri" w:cs="Calibri"/>
        </w:rPr>
        <w:t xml:space="preserve">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Наличие в распоряжении незаполненных реквизитов не допускается.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lang w:val="en-US"/>
        </w:rPr>
      </w:pPr>
      <w:bookmarkStart w:id="8" w:name="Par327"/>
      <w:bookmarkEnd w:id="8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9" w:name="_GoBack"/>
      <w:bookmarkEnd w:id="9"/>
      <w:r>
        <w:rPr>
          <w:rFonts w:ascii="Calibri" w:hAnsi="Calibri" w:cs="Calibri"/>
        </w:rPr>
        <w:lastRenderedPageBreak/>
        <w:t>Приложение N 3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0" w:name="Par332"/>
      <w:bookmarkEnd w:id="10"/>
      <w:r>
        <w:rPr>
          <w:rFonts w:ascii="Calibri" w:hAnsi="Calibri" w:cs="Calibri"/>
          <w:b/>
          <w:bCs/>
        </w:rPr>
        <w:t>ПРАВИЛА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ТАМОЖЕННЫХ И ИНЫХ ПЛАТЕЖЕЙ, АДМИНИСТРИРУЕМЫХ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ТАМОЖЕННЫМИ ОРГАНАМИ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таможенных платежей и иных платежей, администрируемых таможенными органами (далее - таможенные платежи).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4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плательщиков таможенных платежей, таможенные органы;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47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rPr>
          <w:rFonts w:ascii="Calibri" w:hAnsi="Calibri" w:cs="Calibri"/>
        </w:rPr>
        <w:t xml:space="preserve">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rPr>
          <w:rFonts w:ascii="Calibri" w:hAnsi="Calibri" w:cs="Calibri"/>
        </w:rPr>
        <w:t>неучастников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4. При составлении распоряжения о переводе денежных средств в уплату таможенных платежей в реквизитах "104" - "109" и "Код" указывается информация в порядке, установленном </w:t>
      </w:r>
      <w:hyperlink w:anchor="Par360" w:history="1">
        <w:r>
          <w:rPr>
            <w:rFonts w:ascii="Calibri" w:hAnsi="Calibri" w:cs="Calibri"/>
            <w:color w:val="0000FF"/>
          </w:rPr>
          <w:t>пунктами 5</w:t>
        </w:r>
      </w:hyperlink>
      <w:r>
        <w:rPr>
          <w:rFonts w:ascii="Calibri" w:hAnsi="Calibri" w:cs="Calibri"/>
        </w:rPr>
        <w:t xml:space="preserve"> - </w:t>
      </w:r>
      <w:hyperlink w:anchor="Par411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настоящих Правил, соответственно.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4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указать конкретное значение показателя в реквизитах "105", "106", "108" - "109" и "Код" распоряжения о переводе денежных средств указывается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указывает соответствующие значения из распоряжения о переводе денежных средств, денежные средства по которому не зачислены получателю, а в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реквизитах</w:t>
      </w:r>
      <w:proofErr w:type="gramEnd"/>
      <w:r>
        <w:rPr>
          <w:rFonts w:ascii="Calibri" w:hAnsi="Calibri" w:cs="Calibri"/>
        </w:rPr>
        <w:t xml:space="preserve"> "106", "108" - "109" распоряжения о переводе денежных средств указывает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5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360"/>
      <w:bookmarkEnd w:id="11"/>
      <w:r>
        <w:rPr>
          <w:rFonts w:ascii="Calibri" w:hAnsi="Calibri" w:cs="Calibri"/>
        </w:rPr>
        <w:t>5. В реквизите "104" распоряжения указывается значение КБК.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52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</w:t>
      </w:r>
      <w:hyperlink r:id="rId53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территории, на которой мобилизуются денежные средства от уплаты таможенного платежа.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реквизите "106" распоряжения указывается значение основания платежа, который имеет 2 знака и может принимать следующие значения: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"ДЕ" - декларация на товары;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"ПО" - таможенный приходный ордер;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"КТ" - корректировка таможенной стоимости и таможенных платежей или корректировка декларации на товары;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"ИД" - исполнительный документ;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"ИП" - инкассовое поручение;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"ТУ" - требование об уплате таможенных платежей;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"БД" - документы финансово-хозяйственной деятельности таможенных органов;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документ инкассации;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"00" - иные случаи.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реквизите "107"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В реквизите "108" распоряжения в случае указания в реквизите "101" распоряжения одного из статусов "03", "16", "19", "20" указывается идентификатор сведений о физическом лице в соответствии с </w:t>
      </w:r>
      <w:hyperlink w:anchor="Par461" w:history="1">
        <w:r>
          <w:rPr>
            <w:rFonts w:ascii="Calibri" w:hAnsi="Calibri" w:cs="Calibri"/>
            <w:color w:val="0000FF"/>
          </w:rPr>
          <w:t>пунктом 6</w:t>
        </w:r>
      </w:hyperlink>
      <w:r>
        <w:rPr>
          <w:rFonts w:ascii="Calibri" w:hAnsi="Calibri" w:cs="Calibri"/>
        </w:rPr>
        <w:t xml:space="preserve">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указания в реквизите "101" распоряжения о переводе денежных сре</w:t>
      </w:r>
      <w:proofErr w:type="gramStart"/>
      <w:r>
        <w:rPr>
          <w:rFonts w:ascii="Calibri" w:hAnsi="Calibri" w:cs="Calibri"/>
        </w:rPr>
        <w:t>дств ст</w:t>
      </w:r>
      <w:proofErr w:type="gramEnd"/>
      <w:r>
        <w:rPr>
          <w:rFonts w:ascii="Calibri" w:hAnsi="Calibri" w:cs="Calibri"/>
        </w:rPr>
        <w:t>атуса, иного чем "03", "16", "19", "20", в реквизите "108" распоряжения о переводе денежных средств указывается, если показатель основания платежа имеет значение: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4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"ДЕ" - последние 7 цифр из номера таможенной декларации (порядковый номер);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(абзац введен </w:t>
      </w:r>
      <w:hyperlink r:id="rId5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"ПО" - номер таможенного приходного ордера;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"КТ" - последние 7 цифр из номера таможенной декларации (порядковый номер);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7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"ИД" - номер исполнительного документа;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8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"ИП" - номер инкассового поручения;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9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"ТУ" - номер требования об уплате таможенных платежей;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0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"БД" - номер документа финансово-хозяйственной деятельности таможенных органов;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1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номер документа инкассации;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2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"КП" - номер соглашения о взаимодействии при уплате крупными плательщиками суммарных платежей в централизованном порядке;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3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"00" - 0.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4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указании номера соответствующего документа знак "N" не проставляется.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6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В реквизите "109" распоряжения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в показателе "Дата документа" в зависимости от основания платежа указывается: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"ДЕ" и "КТ" - дата из номера декларации на товары;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"ПО" - дата таможенного приходного ордера;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"ИД" - дата исполнительного документа;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"ИП" - дата инкассового поручения;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"ТУ" - дата требования об уплате таможенных платежей;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"БД" - дата документа финансово-хозяйственной деятельности таможенных органов;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документа инкассации;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"00" - иные случаи.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Утратил силу с 1 января 2015 года. - </w:t>
      </w:r>
      <w:hyperlink r:id="rId66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Минфина России от 30.10.2014 N 126н.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411"/>
      <w:bookmarkEnd w:id="12"/>
      <w:r>
        <w:rPr>
          <w:rFonts w:ascii="Calibri" w:hAnsi="Calibri" w:cs="Calibri"/>
        </w:rPr>
        <w:t>12. В реквизите "Код" распоряжения указывается уникальный идентификатор начисления.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6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реквизите "Назначение платежа" распоряжения после информации, установленной </w:t>
      </w:r>
      <w:hyperlink r:id="rId6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</w:t>
      </w:r>
      <w:r>
        <w:rPr>
          <w:rFonts w:ascii="Calibri" w:hAnsi="Calibri" w:cs="Calibri"/>
        </w:rPr>
        <w:lastRenderedPageBreak/>
        <w:t>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</w:t>
      </w:r>
      <w:proofErr w:type="gramEnd"/>
      <w:r>
        <w:rPr>
          <w:rFonts w:ascii="Calibri" w:hAnsi="Calibri" w:cs="Calibri"/>
        </w:rPr>
        <w:t>) физического лица и иную информацию о плательщике, установленную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</w:t>
      </w:r>
      <w:proofErr w:type="gramEnd"/>
      <w:r>
        <w:rPr>
          <w:rFonts w:ascii="Calibri" w:hAnsi="Calibri" w:cs="Calibri"/>
        </w:rPr>
        <w:t>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Наличие в распоряжении незаполненных реквизитов не допускается.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3" w:name="Par423"/>
      <w:bookmarkEnd w:id="13"/>
      <w:r>
        <w:rPr>
          <w:rFonts w:ascii="Calibri" w:hAnsi="Calibri" w:cs="Calibri"/>
        </w:rPr>
        <w:t>Приложение N 4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4" w:name="Par428"/>
      <w:bookmarkEnd w:id="14"/>
      <w:r>
        <w:rPr>
          <w:rFonts w:ascii="Calibri" w:hAnsi="Calibri" w:cs="Calibri"/>
          <w:b/>
          <w:bCs/>
        </w:rPr>
        <w:t>ПРАВИЛА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ПЛАТЕЖЕЙ В БЮДЖЕТНУЮ СИСТЕМУ 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(ЗА ИСКЛЮЧЕНИЕМ ПЛАТЕЖЕЙ, АДМИНИСТРИРУЕМЫХ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НАЛОГОВЫМИ И ТАМОЖЕННЫМИ ОРГАНАМИ)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администрируемых налоговыми и таможенными органами) (далее - иные платежи) в бюджетную систему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440"/>
      <w:bookmarkEnd w:id="15"/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плательщиков страховых взносов и иных платежей в бюджетную систему Российской Федерации,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плательщиков платежей в уплату государственных и муниципальных услуг, услуг, указанных в </w:t>
      </w:r>
      <w:hyperlink r:id="rId71" w:history="1">
        <w:r>
          <w:rPr>
            <w:rFonts w:ascii="Calibri" w:hAnsi="Calibri" w:cs="Calibri"/>
            <w:color w:val="0000FF"/>
          </w:rPr>
          <w:t>части 3 статьи 1</w:t>
        </w:r>
      </w:hyperlink>
      <w:r>
        <w:rPr>
          <w:rFonts w:ascii="Calibri" w:hAnsi="Calibri" w:cs="Calibri"/>
        </w:rPr>
        <w:t xml:space="preserve"> и </w:t>
      </w:r>
      <w:hyperlink r:id="rId72" w:history="1">
        <w:r>
          <w:rPr>
            <w:rFonts w:ascii="Calibri" w:hAnsi="Calibri" w:cs="Calibri"/>
            <w:color w:val="0000FF"/>
          </w:rPr>
          <w:t>части 1 статьи 9</w:t>
        </w:r>
      </w:hyperlink>
      <w:r>
        <w:rPr>
          <w:rFonts w:ascii="Calibri" w:hAnsi="Calibri" w:cs="Calibri"/>
        </w:rPr>
        <w:t xml:space="preserve"> Федерального закона от 27 июля 2010 г. N 210-ФЗ "Об организации предоставления государственных и муниципальных услуг" при составлении распоряжений о переводе денежных средств, на счета, </w:t>
      </w:r>
      <w:proofErr w:type="gramStart"/>
      <w:r>
        <w:rPr>
          <w:rFonts w:ascii="Calibri" w:hAnsi="Calibri" w:cs="Calibri"/>
        </w:rPr>
        <w:t>открытые</w:t>
      </w:r>
      <w:proofErr w:type="gramEnd"/>
      <w:r>
        <w:rPr>
          <w:rFonts w:ascii="Calibri" w:hAnsi="Calibri" w:cs="Calibri"/>
        </w:rPr>
        <w:t xml:space="preserve"> в том числе территориальным органам Федерального казначейства (далее - органам Федерального казначейства) в Банке России </w:t>
      </w:r>
      <w:r>
        <w:rPr>
          <w:rFonts w:ascii="Calibri" w:hAnsi="Calibri" w:cs="Calibri"/>
        </w:rPr>
        <w:lastRenderedPageBreak/>
        <w:t>на балансовых счетах: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40302 "Средства, поступающие во временное распоряжение";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 40601 "Счета организаций, находящихся 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 40603 "Счета организаций, находящихся 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rPr>
          <w:rFonts w:ascii="Calibri" w:hAnsi="Calibri" w:cs="Calibri"/>
        </w:rPr>
        <w:t>неучастников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реквизите "104" указывается КБК. В распоряжении о переводе денежных средств на счета, указанные в </w:t>
      </w:r>
      <w:hyperlink w:anchor="Par440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настоящих Правил, и отсутствии КБК указывается значение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73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территории, на которой мобилизуются денежные средства от уплаты страховых взносов и иных платежей. В распоряжении о переводе денежных средств на счета, указанные в </w:t>
      </w:r>
      <w:hyperlink w:anchor="Par440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настоящих Правил и отсутствии кода </w:t>
      </w:r>
      <w:hyperlink r:id="rId74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указывается значение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реквизитах "106", "107", "109" распоряжения указывается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461"/>
      <w:bookmarkEnd w:id="16"/>
      <w:r>
        <w:rPr>
          <w:rFonts w:ascii="Calibri" w:hAnsi="Calibri" w:cs="Calibri"/>
        </w:rPr>
        <w:lastRenderedPageBreak/>
        <w:t>6. В реквизите "108" в случае указания в реквизите "101" распоряжения одного из статусов "03", "19", "20", "24" указывается идентификатор сведений о физическом лице.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заполнении реквизита "108" знаки "N" и </w:t>
      </w:r>
      <w:proofErr w:type="gramStart"/>
      <w:r>
        <w:rPr>
          <w:rFonts w:ascii="Calibri" w:hAnsi="Calibri" w:cs="Calibri"/>
        </w:rPr>
        <w:t>"-</w:t>
      </w:r>
      <w:proofErr w:type="gramEnd"/>
      <w:r>
        <w:rPr>
          <w:rFonts w:ascii="Calibri" w:hAnsi="Calibri" w:cs="Calibri"/>
        </w:rPr>
        <w:t>" не указываются.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"01" - паспорт гражданина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"03" - паспорт моряка (удостоверение личности моряка);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"04" - удостоверение личности военнослужащего;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"05" - военный билет военнослужащего;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"06" - временное удостоверение личности гражданина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"07" - справка об освобождении из мест лишения свободы;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"09" - вид на жительство;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"10" - разрешение на временное проживание (для лиц без гражданства);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"11" - удостоверение беженца;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"12" - миграционная карта;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"13" - паспорт гражданина СССР;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"22" - водительское удостоверение;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"24" - свидетельство о регистрации транспортного средства в органах Министерства внутренних дел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Например: "01;0201251245"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"108" распоряжения указывают номер распоряжения, денежные средства по которому не зачислены получателю с типом идентификатора "00".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реквизите "Код" указывается уникальный идентификатор начисления.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76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proofErr w:type="gramStart"/>
      <w:r>
        <w:rPr>
          <w:rFonts w:ascii="Calibri" w:hAnsi="Calibri" w:cs="Calibri"/>
        </w:rPr>
        <w:t xml:space="preserve">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77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>, а в реквизитах "106" - "109" и "Код" платежного поручения</w:t>
      </w:r>
      <w:proofErr w:type="gramEnd"/>
      <w:r>
        <w:rPr>
          <w:rFonts w:ascii="Calibri" w:hAnsi="Calibri" w:cs="Calibri"/>
        </w:rPr>
        <w:t xml:space="preserve"> на общую сумму с реестром указывают ноль ("0").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Информация об уникальном идентификаторе начисления, идентификаторе сведений о </w:t>
      </w:r>
      <w:r>
        <w:rPr>
          <w:rFonts w:ascii="Calibri" w:hAnsi="Calibri" w:cs="Calibri"/>
        </w:rPr>
        <w:lastRenderedPageBreak/>
        <w:t xml:space="preserve">физическом лице, а также информация, указанная в реквизитах "106", "107",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79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384-П.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30.10.2014 N 126н)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указывают: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В реквизите "Назначение платежа" распоряжения после информации, установленной </w:t>
      </w:r>
      <w:hyperlink r:id="rId8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</w:t>
      </w:r>
      <w:proofErr w:type="gramEnd"/>
      <w:r>
        <w:rPr>
          <w:rFonts w:ascii="Calibri" w:hAnsi="Calibri" w:cs="Calibri"/>
        </w:rPr>
        <w:t xml:space="preserve">; </w:t>
      </w:r>
      <w:proofErr w:type="gramStart"/>
      <w:r>
        <w:rPr>
          <w:rFonts w:ascii="Calibri" w:hAnsi="Calibri" w:cs="Calibri"/>
        </w:rPr>
        <w:t>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законодательством Российской Федерации, дату принятия</w:t>
      </w:r>
      <w:proofErr w:type="gramEnd"/>
      <w:r>
        <w:rPr>
          <w:rFonts w:ascii="Calibri" w:hAnsi="Calibri" w:cs="Calibri"/>
        </w:rPr>
        <w:t xml:space="preserve"> судебного решения и номер исполнительного листа;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3) платежные агенты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</w:t>
      </w:r>
      <w:proofErr w:type="gramEnd"/>
      <w:r>
        <w:rPr>
          <w:rFonts w:ascii="Calibri" w:hAnsi="Calibri" w:cs="Calibri"/>
        </w:rPr>
        <w:t xml:space="preserve"> места жительства) физического лица и иную информацию о плательщике, установленную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rPr>
          <w:rFonts w:ascii="Calibri" w:hAnsi="Calibri" w:cs="Calibri"/>
        </w:rP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</w:t>
      </w:r>
      <w:r>
        <w:rPr>
          <w:rFonts w:ascii="Calibri" w:hAnsi="Calibri" w:cs="Calibri"/>
        </w:rPr>
        <w:lastRenderedPageBreak/>
        <w:t>фамилия, имя, отчество (при его наличии), при отсутствии у должника ИНН</w:t>
      </w:r>
      <w:proofErr w:type="gramEnd"/>
      <w:r>
        <w:rPr>
          <w:rFonts w:ascii="Calibri" w:hAnsi="Calibri" w:cs="Calibri"/>
        </w:rPr>
        <w:t xml:space="preserve">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Наличие в распоряжении незаполненных реквизитов не допускается.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7" w:name="Par505"/>
      <w:bookmarkEnd w:id="17"/>
      <w:r>
        <w:rPr>
          <w:rFonts w:ascii="Calibri" w:hAnsi="Calibri" w:cs="Calibri"/>
        </w:rPr>
        <w:t>Приложение N 5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8" w:name="Par510"/>
      <w:bookmarkEnd w:id="18"/>
      <w:r>
        <w:rPr>
          <w:rFonts w:ascii="Calibri" w:hAnsi="Calibri" w:cs="Calibri"/>
          <w:b/>
          <w:bCs/>
        </w:rPr>
        <w:t>ПРАВИЛА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ЛИЦО ИЛИ ОРГАН,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СОСТАВИВШИЙ</w:t>
      </w:r>
      <w:proofErr w:type="gramEnd"/>
      <w:r>
        <w:rPr>
          <w:rFonts w:ascii="Calibri" w:hAnsi="Calibri" w:cs="Calibri"/>
          <w:b/>
          <w:bCs/>
        </w:rPr>
        <w:t xml:space="preserve"> РАСПОРЯЖЕНИЕ О ПЕРЕВОДЕ ДЕНЕЖНЫХ СРЕДСТВ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УПЛАТУ ПЛАТЕЖЕЙ В БЮДЖЕТНУЮ СИСТЕМУ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Информация, идентифицирующая плательщика средств, получателя средств и платеж, указываемая в распоряжениях в соответствии с </w:t>
      </w:r>
      <w:hyperlink w:anchor="Par69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428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к настоящему приказу, является обязательной к заполнению, а также информация, указываемая в реквизите "101" распоряжения, которая заполняется показателем одного из следующих статусов: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"01" - налогоплательщик (плательщик сборов) - юридическое лицо;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"02" - налоговый агент;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"04" - налоговый орган;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"05" - территориальные органы Федеральной службы судебных приставов;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"06" - участник внешнеэкономической деятельности - юридическое лицо;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"07" - таможенный орган;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"08" - плательщик - юридическое лицо (индивидуальный предприниматель),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"09" - налогоплательщик (плательщик сборов) - индивидуальный предприниматель;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"10" - налогоплательщик (плательщик сборов) - нотариус, занимающийся частной практикой;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"11" - налогоплательщик (плательщик сборов) - адвокат, учредивший адвокатский кабинет;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"12" - налогоплательщик (плательщик сборов) - глава крестьянского (фермерского) хозяйства;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"13" - налогоплательщик (плательщик сборов) - иное физическое лицо - клиент банка (владелец счета);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"14" - налогоплательщик, производящий выплаты физическим лицам;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"16" - участник внешнеэкономической деятельности - физическое лицо;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"17" - участник внешнеэкономической деятельности - индивидуальный предприниматель;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</w:t>
      </w:r>
      <w:r>
        <w:rPr>
          <w:rFonts w:ascii="Calibri" w:hAnsi="Calibri" w:cs="Calibri"/>
        </w:rPr>
        <w:lastRenderedPageBreak/>
        <w:t>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"21" - ответственный участник консолидированной группы налогоплательщиков;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"22" - участник консолидированной группы налогоплательщиков;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"23" -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  <w:proofErr w:type="gramEnd"/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4CD" w:rsidRDefault="00D554C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655331" w:rsidRDefault="00655331"/>
    <w:sectPr w:rsidR="00655331" w:rsidSect="00955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4CD"/>
    <w:rsid w:val="00655331"/>
    <w:rsid w:val="00D5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3434C3E02BC326B3AE8C2643F8E2182176E23F548CDC4CB80DE3CB65C5Fg4G" TargetMode="External"/><Relationship Id="rId18" Type="http://schemas.openxmlformats.org/officeDocument/2006/relationships/hyperlink" Target="consultantplus://offline/ref=03434C3E02BC326B3AE8C2643F8E2182176E23F548CDC4CB80DE3CB65CF4FE085E30FC8FC0AEF3AF52g8G" TargetMode="External"/><Relationship Id="rId26" Type="http://schemas.openxmlformats.org/officeDocument/2006/relationships/hyperlink" Target="consultantplus://offline/ref=03434C3E02BC326B3AE8C2643F8E2182176F21F94CC4C4CB80DE3CB65CF4FE085E30FC8FC0AEF7AF52gCG" TargetMode="External"/><Relationship Id="rId39" Type="http://schemas.openxmlformats.org/officeDocument/2006/relationships/hyperlink" Target="consultantplus://offline/ref=03434C3E02BC326B3AE8C2643F8E2182176C29F84CCCC4CB80DE3CB65C5Fg4G" TargetMode="External"/><Relationship Id="rId21" Type="http://schemas.openxmlformats.org/officeDocument/2006/relationships/hyperlink" Target="consultantplus://offline/ref=03434C3E02BC326B3AE8C2643F8E2182176F21F94CC4C4CB80DE3CB65CF4FE085E30FC8FC0AEF7AF52gCG" TargetMode="External"/><Relationship Id="rId34" Type="http://schemas.openxmlformats.org/officeDocument/2006/relationships/hyperlink" Target="consultantplus://offline/ref=03434C3E02BC326B3AE8C2643F8E2182176F21F94CC4C4CB80DE3CB65CF4FE085E30FC8FC0AEF7AF52g5G" TargetMode="External"/><Relationship Id="rId42" Type="http://schemas.openxmlformats.org/officeDocument/2006/relationships/hyperlink" Target="consultantplus://offline/ref=03434C3E02BC326B3AE8C2643F8E2182176F21F94CC4C4CB80DE3CB65CF4FE085E30FC8FC0AEF7AC52gDG" TargetMode="External"/><Relationship Id="rId47" Type="http://schemas.openxmlformats.org/officeDocument/2006/relationships/hyperlink" Target="consultantplus://offline/ref=03434C3E02BC326B3AE8C2643F8E2182176F25F14DC4C4CB80DE3CB65CF4FE085E30FC8FC0AEF2A952g9G" TargetMode="External"/><Relationship Id="rId50" Type="http://schemas.openxmlformats.org/officeDocument/2006/relationships/hyperlink" Target="consultantplus://offline/ref=03434C3E02BC326B3AE8C2643F8E2182176F21F94CC4C4CB80DE3CB65CF4FE085E30FC8FC0AEF7AC52gEG" TargetMode="External"/><Relationship Id="rId55" Type="http://schemas.openxmlformats.org/officeDocument/2006/relationships/hyperlink" Target="consultantplus://offline/ref=03434C3E02BC326B3AE8C2643F8E2182176F21F94CC4C4CB80DE3CB65CF4FE085E30FC8FC0AEF7AC52gBG" TargetMode="External"/><Relationship Id="rId63" Type="http://schemas.openxmlformats.org/officeDocument/2006/relationships/hyperlink" Target="consultantplus://offline/ref=03434C3E02BC326B3AE8C2643F8E2182176F21F94CC4C4CB80DE3CB65CF4FE085E30FC8FC0AEF7AD52g9G" TargetMode="External"/><Relationship Id="rId68" Type="http://schemas.openxmlformats.org/officeDocument/2006/relationships/hyperlink" Target="consultantplus://offline/ref=03434C3E02BC326B3AE8C2643F8E2182176E23F548CDC4CB80DE3CB65CF4FE085E30FC8FC0AEF4AA52gEG" TargetMode="External"/><Relationship Id="rId76" Type="http://schemas.openxmlformats.org/officeDocument/2006/relationships/hyperlink" Target="consultantplus://offline/ref=03434C3E02BC326B3AE8C2643F8E2182176E23F548CDC4CB80DE3CB65C5Fg4G" TargetMode="External"/><Relationship Id="rId7" Type="http://schemas.openxmlformats.org/officeDocument/2006/relationships/hyperlink" Target="consultantplus://offline/ref=03434C3E02BC326B3AE8C2643F8E2182176E23F548CDC4CB80DE3CB65C5Fg4G" TargetMode="External"/><Relationship Id="rId71" Type="http://schemas.openxmlformats.org/officeDocument/2006/relationships/hyperlink" Target="consultantplus://offline/ref=03434C3E02BC326B3AE8C2643F8E2182176F23F64EC8C4CB80DE3CB65CF4FE085E30FC8FC0AEF7AF52gF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3434C3E02BC326B3AE8C2643F8E21821F6B25F249C699C1888730B455gBG" TargetMode="External"/><Relationship Id="rId29" Type="http://schemas.openxmlformats.org/officeDocument/2006/relationships/hyperlink" Target="consultantplus://offline/ref=03434C3E02BC326B3AE8C2643F8E2182176F21F94CC4C4CB80DE3CB65CF4FE085E30FC8FC0AEF7AF52g8G" TargetMode="External"/><Relationship Id="rId11" Type="http://schemas.openxmlformats.org/officeDocument/2006/relationships/hyperlink" Target="consultantplus://offline/ref=03434C3E02BC326B3AE8C2643F8E2182176E23F548CDC4CB80DE3CB65CF4FE085E30FC8FC0AEF4AA52gEG" TargetMode="External"/><Relationship Id="rId24" Type="http://schemas.openxmlformats.org/officeDocument/2006/relationships/hyperlink" Target="consultantplus://offline/ref=03434C3E02BC326B3AE8C2643F8E2182176E23F548CDC4CB80DE3CB65C5Fg4G" TargetMode="External"/><Relationship Id="rId32" Type="http://schemas.openxmlformats.org/officeDocument/2006/relationships/hyperlink" Target="consultantplus://offline/ref=03434C3E02BC326B3AE8C2643F8E2182176F21F94CC4C4CB80DE3CB65CF4FE085E30FC8FC0AEF7AF52g5G" TargetMode="External"/><Relationship Id="rId37" Type="http://schemas.openxmlformats.org/officeDocument/2006/relationships/hyperlink" Target="consultantplus://offline/ref=03434C3E02BC326B3AE8C2643F8E2182176F21F94CC4C4CB80DE3CB65CF4FE085E30FC8FC0AEF7AF52g4G" TargetMode="External"/><Relationship Id="rId40" Type="http://schemas.openxmlformats.org/officeDocument/2006/relationships/hyperlink" Target="consultantplus://offline/ref=03434C3E02BC326B3AE8C2643F8E2182176C29F84CCCC4CB80DE3CB65C5Fg4G" TargetMode="External"/><Relationship Id="rId45" Type="http://schemas.openxmlformats.org/officeDocument/2006/relationships/hyperlink" Target="consultantplus://offline/ref=03434C3E02BC326B3AE8C2643F8E2182176F21F94CC4C4CB80DE3CB65CF4FE085E30FC8FC0AEF7AC52gCG" TargetMode="External"/><Relationship Id="rId53" Type="http://schemas.openxmlformats.org/officeDocument/2006/relationships/hyperlink" Target="consultantplus://offline/ref=03434C3E02BC326B3AE8C2643F8E2182176C29F84CCCC4CB80DE3CB65C5Fg4G" TargetMode="External"/><Relationship Id="rId58" Type="http://schemas.openxmlformats.org/officeDocument/2006/relationships/hyperlink" Target="consultantplus://offline/ref=03434C3E02BC326B3AE8C2643F8E2182176F21F94CC4C4CB80DE3CB65CF4FE085E30FC8FC0AEF7AC52g4G" TargetMode="External"/><Relationship Id="rId66" Type="http://schemas.openxmlformats.org/officeDocument/2006/relationships/hyperlink" Target="consultantplus://offline/ref=03434C3E02BC326B3AE8C2643F8E2182176F21F94CC4C4CB80DE3CB65CF4FE085E30FC8FC0AEF7AD52gAG" TargetMode="External"/><Relationship Id="rId74" Type="http://schemas.openxmlformats.org/officeDocument/2006/relationships/hyperlink" Target="consultantplus://offline/ref=03434C3E02BC326B3AE8C2643F8E2182176C29F84CCCC4CB80DE3CB65C5Fg4G" TargetMode="External"/><Relationship Id="rId79" Type="http://schemas.openxmlformats.org/officeDocument/2006/relationships/hyperlink" Target="consultantplus://offline/ref=03434C3E02BC326B3AE8C2643F8E2182176E26F849C4C4CB80DE3CB65C5Fg4G" TargetMode="External"/><Relationship Id="rId5" Type="http://schemas.openxmlformats.org/officeDocument/2006/relationships/hyperlink" Target="consultantplus://offline/ref=03434C3E02BC326B3AE8C2643F8E2182176F21F94CC4C4CB80DE3CB65CF4FE085E30FC8FC0AEF7AE52gBG" TargetMode="External"/><Relationship Id="rId61" Type="http://schemas.openxmlformats.org/officeDocument/2006/relationships/hyperlink" Target="consultantplus://offline/ref=03434C3E02BC326B3AE8C2643F8E2182176F21F94CC4C4CB80DE3CB65CF4FE085E30FC8FC0AEF7AD52gFG" TargetMode="External"/><Relationship Id="rId82" Type="http://schemas.openxmlformats.org/officeDocument/2006/relationships/fontTable" Target="fontTable.xml"/><Relationship Id="rId10" Type="http://schemas.openxmlformats.org/officeDocument/2006/relationships/hyperlink" Target="consultantplus://offline/ref=03434C3E02BC326B3AE8C2643F8E2182176E26F849C4C4CB80DE3CB65CF4FE085E30FC8FC0AEF5AC52gCG" TargetMode="External"/><Relationship Id="rId19" Type="http://schemas.openxmlformats.org/officeDocument/2006/relationships/hyperlink" Target="consultantplus://offline/ref=03434C3E02BC326B3AE8C2643F8E2182176E23F548CDC4CB80DE3CB65CF4FE085E30FC8FC0AEF3AE52gCG" TargetMode="External"/><Relationship Id="rId31" Type="http://schemas.openxmlformats.org/officeDocument/2006/relationships/hyperlink" Target="consultantplus://offline/ref=03434C3E02BC326B3AE8C2643F8E2182176F21F94CC4C4CB80DE3CB65CF4FE085E30FC8FC0AEF7AF52gBG" TargetMode="External"/><Relationship Id="rId44" Type="http://schemas.openxmlformats.org/officeDocument/2006/relationships/hyperlink" Target="consultantplus://offline/ref=03434C3E02BC326B3AE8C2643F8E2182176E23F548CDC4CB80DE3CB65CF4FE085E30FC8FC0AEF4AA52gEG" TargetMode="External"/><Relationship Id="rId52" Type="http://schemas.openxmlformats.org/officeDocument/2006/relationships/hyperlink" Target="consultantplus://offline/ref=03434C3E02BC326B3AE8C2643F8E2182176C29F84CCCC4CB80DE3CB65C5Fg4G" TargetMode="External"/><Relationship Id="rId60" Type="http://schemas.openxmlformats.org/officeDocument/2006/relationships/hyperlink" Target="consultantplus://offline/ref=03434C3E02BC326B3AE8C2643F8E2182176F21F94CC4C4CB80DE3CB65CF4FE085E30FC8FC0AEF7AD52gCG" TargetMode="External"/><Relationship Id="rId65" Type="http://schemas.openxmlformats.org/officeDocument/2006/relationships/hyperlink" Target="consultantplus://offline/ref=03434C3E02BC326B3AE8C2643F8E2182176F21F94CC4C4CB80DE3CB65CF4FE085E30FC8FC0AEF7AD52gBG" TargetMode="External"/><Relationship Id="rId73" Type="http://schemas.openxmlformats.org/officeDocument/2006/relationships/hyperlink" Target="consultantplus://offline/ref=03434C3E02BC326B3AE8C2643F8E2182176C29F84CCCC4CB80DE3CB65C5Fg4G" TargetMode="External"/><Relationship Id="rId78" Type="http://schemas.openxmlformats.org/officeDocument/2006/relationships/hyperlink" Target="consultantplus://offline/ref=03434C3E02BC326B3AE8C2643F8E2182176F21F94CC4C4CB80DE3CB65CF4FE085E30FC8FC0AEF7AA52gFG" TargetMode="External"/><Relationship Id="rId81" Type="http://schemas.openxmlformats.org/officeDocument/2006/relationships/hyperlink" Target="consultantplus://offline/ref=03434C3E02BC326B3AE8C2643F8E2182176E23F548CDC4CB80DE3CB65CF4FE085E30FC8FC0AEF4AA52g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3434C3E02BC326B3AE8C2643F8E2182176C20F14DCBC4CB80DE3CB65CF4FE085E30FC8FC0AEF6A952g5G" TargetMode="External"/><Relationship Id="rId14" Type="http://schemas.openxmlformats.org/officeDocument/2006/relationships/hyperlink" Target="consultantplus://offline/ref=03434C3E02BC326B3AE8C2643F8E2182176E23F548CDC4CB80DE3CB65CF4FE085E30FC8FC0AEF1AD52gFG" TargetMode="External"/><Relationship Id="rId22" Type="http://schemas.openxmlformats.org/officeDocument/2006/relationships/hyperlink" Target="consultantplus://offline/ref=03434C3E02BC326B3AE8C2643F8E2182176F25F14DC4C4CB80DE3CB65CF4FE085E30FC8FC0AEF2A952g9G" TargetMode="External"/><Relationship Id="rId27" Type="http://schemas.openxmlformats.org/officeDocument/2006/relationships/hyperlink" Target="consultantplus://offline/ref=03434C3E02BC326B3AE8C2643F8E2182176F21F94CC4C4CB80DE3CB65CF4FE085E30FC8FC0AEF7AF52gEG" TargetMode="External"/><Relationship Id="rId30" Type="http://schemas.openxmlformats.org/officeDocument/2006/relationships/hyperlink" Target="consultantplus://offline/ref=03434C3E02BC326B3AE8C2643F8E2182176F25F14DC4C4CB80DE3CB65CF4FE085E30FC8FC0AEF2A952g9G" TargetMode="External"/><Relationship Id="rId35" Type="http://schemas.openxmlformats.org/officeDocument/2006/relationships/hyperlink" Target="consultantplus://offline/ref=03434C3E02BC326B3AE8C2643F8E2182176E26F849C4C4CB80DE3CB65CF4FE085E30FC8FC0AEF5AC52gCG" TargetMode="External"/><Relationship Id="rId43" Type="http://schemas.openxmlformats.org/officeDocument/2006/relationships/hyperlink" Target="consultantplus://offline/ref=03434C3E02BC326B3AE8C2643F8E2182176E23F548CDC4CB80DE3CB65C5Fg4G" TargetMode="External"/><Relationship Id="rId48" Type="http://schemas.openxmlformats.org/officeDocument/2006/relationships/hyperlink" Target="consultantplus://offline/ref=03434C3E02BC326B3AE8C2643F8E2182176F21F94CC4C4CB80DE3CB65CF4FE085E30FC8FC0AEF7AC52gEG" TargetMode="External"/><Relationship Id="rId56" Type="http://schemas.openxmlformats.org/officeDocument/2006/relationships/hyperlink" Target="consultantplus://offline/ref=03434C3E02BC326B3AE8C2643F8E2182176F21F94CC4C4CB80DE3CB65CF4FE085E30FC8FC0AEF7AC52gAG" TargetMode="External"/><Relationship Id="rId64" Type="http://schemas.openxmlformats.org/officeDocument/2006/relationships/hyperlink" Target="consultantplus://offline/ref=03434C3E02BC326B3AE8C2643F8E2182176F21F94CC4C4CB80DE3CB65CF4FE085E30FC8FC0AEF7AD52g8G" TargetMode="External"/><Relationship Id="rId69" Type="http://schemas.openxmlformats.org/officeDocument/2006/relationships/hyperlink" Target="consultantplus://offline/ref=03434C3E02BC326B3AE8C2643F8E2182176F21F94CC4C4CB80DE3CB65CF4FE085E30FC8FC0AEF7AD52g5G" TargetMode="External"/><Relationship Id="rId77" Type="http://schemas.openxmlformats.org/officeDocument/2006/relationships/hyperlink" Target="consultantplus://offline/ref=03434C3E02BC326B3AE8C2643F8E2182176C29F84CCCC4CB80DE3CB65C5Fg4G" TargetMode="External"/><Relationship Id="rId8" Type="http://schemas.openxmlformats.org/officeDocument/2006/relationships/hyperlink" Target="consultantplus://offline/ref=03434C3E02BC326B3AE8C2643F8E2182176F24F64BCCC4CB80DE3CB65CF4FE085E30FC8FC0AEF7AF52gAG" TargetMode="External"/><Relationship Id="rId51" Type="http://schemas.openxmlformats.org/officeDocument/2006/relationships/hyperlink" Target="consultantplus://offline/ref=03434C3E02BC326B3AE8C2643F8E2182176E23F548CDC4CB80DE3CB65C5Fg4G" TargetMode="External"/><Relationship Id="rId72" Type="http://schemas.openxmlformats.org/officeDocument/2006/relationships/hyperlink" Target="consultantplus://offline/ref=03434C3E02BC326B3AE8C2643F8E2182176F23F64EC8C4CB80DE3CB65CF4FE085E30FC8FC0AEF7AB52gBG" TargetMode="External"/><Relationship Id="rId80" Type="http://schemas.openxmlformats.org/officeDocument/2006/relationships/hyperlink" Target="consultantplus://offline/ref=03434C3E02BC326B3AE8C2643F8E2182176F21F94CC4C4CB80DE3CB65CF4FE085E30FC8FC0AEF7AA52gE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3434C3E02BC326B3AE8C2643F8E2182176F23F64EC8C4CB80DE3CB65C5Fg4G" TargetMode="External"/><Relationship Id="rId17" Type="http://schemas.openxmlformats.org/officeDocument/2006/relationships/hyperlink" Target="consultantplus://offline/ref=03434C3E02BC326B3AE8C2643F8E2182176921F444C9C4CB80DE3CB65C5Fg4G" TargetMode="External"/><Relationship Id="rId25" Type="http://schemas.openxmlformats.org/officeDocument/2006/relationships/hyperlink" Target="consultantplus://offline/ref=03434C3E02BC326B3AE8C2643F8E2182176F25F749C9C4CB80DE3CB65C5Fg4G" TargetMode="External"/><Relationship Id="rId33" Type="http://schemas.openxmlformats.org/officeDocument/2006/relationships/hyperlink" Target="consultantplus://offline/ref=03434C3E02BC326B3AE8C2643F8E2182176F21F94CC4C4CB80DE3CB65CF4FE085E30FC8FC0AEF7AF52g5G" TargetMode="External"/><Relationship Id="rId38" Type="http://schemas.openxmlformats.org/officeDocument/2006/relationships/hyperlink" Target="consultantplus://offline/ref=03434C3E02BC326B3AE8C2643F8E2182176E23F548CDC4CB80DE3CB65C5Fg4G" TargetMode="External"/><Relationship Id="rId46" Type="http://schemas.openxmlformats.org/officeDocument/2006/relationships/hyperlink" Target="consultantplus://offline/ref=03434C3E02BC326B3AE8C2643F8E2182176F21F94CC4C4CB80DE3CB65CF4FE085E30FC8FC0AEF7AC52gFG" TargetMode="External"/><Relationship Id="rId59" Type="http://schemas.openxmlformats.org/officeDocument/2006/relationships/hyperlink" Target="consultantplus://offline/ref=03434C3E02BC326B3AE8C2643F8E2182176F21F94CC4C4CB80DE3CB65CF4FE085E30FC8FC0AEF7AD52gDG" TargetMode="External"/><Relationship Id="rId67" Type="http://schemas.openxmlformats.org/officeDocument/2006/relationships/hyperlink" Target="consultantplus://offline/ref=03434C3E02BC326B3AE8C2643F8E2182176E23F548CDC4CB80DE3CB65C5Fg4G" TargetMode="External"/><Relationship Id="rId20" Type="http://schemas.openxmlformats.org/officeDocument/2006/relationships/hyperlink" Target="consultantplus://offline/ref=03434C3E02BC326B3AE8C2643F8E2182176E23F548CDC4CB80DE3CB65C5Fg4G" TargetMode="External"/><Relationship Id="rId41" Type="http://schemas.openxmlformats.org/officeDocument/2006/relationships/hyperlink" Target="consultantplus://offline/ref=03434C3E02BC326B3AE8C2643F8E2182176C29F84CCCC4CB80DE3CB65C5Fg4G" TargetMode="External"/><Relationship Id="rId54" Type="http://schemas.openxmlformats.org/officeDocument/2006/relationships/hyperlink" Target="consultantplus://offline/ref=03434C3E02BC326B3AE8C2643F8E2182176F21F94CC4C4CB80DE3CB65CF4FE085E30FC8FC0AEF7AC52g9G" TargetMode="External"/><Relationship Id="rId62" Type="http://schemas.openxmlformats.org/officeDocument/2006/relationships/hyperlink" Target="consultantplus://offline/ref=03434C3E02BC326B3AE8C2643F8E2182176F21F94CC4C4CB80DE3CB65CF4FE085E30FC8FC0AEF7AD52gEG" TargetMode="External"/><Relationship Id="rId70" Type="http://schemas.openxmlformats.org/officeDocument/2006/relationships/hyperlink" Target="consultantplus://offline/ref=03434C3E02BC326B3AE8C2643F8E2182176F21F94CC4C4CB80DE3CB65CF4FE085E30FC8FC0AEF7AD52g4G" TargetMode="External"/><Relationship Id="rId75" Type="http://schemas.openxmlformats.org/officeDocument/2006/relationships/hyperlink" Target="consultantplus://offline/ref=03434C3E02BC326B3AE8C2643F8E2182176F21F94CC4C4CB80DE3CB65CF4FE085E30FC8FC0AEF7AA52gDG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434C3E02BC326B3AE8C2643F8E2182176F26F24DC4C4CB80DE3CB65CF4FE085E30FC8DC45AgDG" TargetMode="External"/><Relationship Id="rId15" Type="http://schemas.openxmlformats.org/officeDocument/2006/relationships/hyperlink" Target="consultantplus://offline/ref=03434C3E02BC326B3AE8C2643F8E2182176921F74CCDC4CB80DE3CB65C5Fg4G" TargetMode="External"/><Relationship Id="rId23" Type="http://schemas.openxmlformats.org/officeDocument/2006/relationships/hyperlink" Target="consultantplus://offline/ref=03434C3E02BC326B3AE8C2643F8E2182176E26F849C4C4CB80DE3CB65C5Fg4G" TargetMode="External"/><Relationship Id="rId28" Type="http://schemas.openxmlformats.org/officeDocument/2006/relationships/hyperlink" Target="consultantplus://offline/ref=03434C3E02BC326B3AE8C2643F8E2182176F21F94CC4C4CB80DE3CB65CF4FE085E30FC8FC0AEF7AF52g9G" TargetMode="External"/><Relationship Id="rId36" Type="http://schemas.openxmlformats.org/officeDocument/2006/relationships/hyperlink" Target="consultantplus://offline/ref=03434C3E02BC326B3AE8C2643F8E2182176F21F94CC4C4CB80DE3CB65CF4FE085E30FC8FC0AEF7AF52g5G" TargetMode="External"/><Relationship Id="rId49" Type="http://schemas.openxmlformats.org/officeDocument/2006/relationships/hyperlink" Target="consultantplus://offline/ref=03434C3E02BC326B3AE8C2643F8E2182176F21F94CC4C4CB80DE3CB65CF4FE085E30FC8FC0AEF7AC52gEG" TargetMode="External"/><Relationship Id="rId57" Type="http://schemas.openxmlformats.org/officeDocument/2006/relationships/hyperlink" Target="consultantplus://offline/ref=03434C3E02BC326B3AE8C2643F8E2182176F21F94CC4C4CB80DE3CB65CF4FE085E30FC8FC0AEF7AC52g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15299</Words>
  <Characters>87206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102301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Микитенко Надежда Тимофеевна</dc:creator>
  <cp:keywords/>
  <dc:description/>
  <cp:lastModifiedBy>Микитенко Надежда Тимофеевна</cp:lastModifiedBy>
  <cp:revision>1</cp:revision>
  <dcterms:created xsi:type="dcterms:W3CDTF">2015-05-19T06:32:00Z</dcterms:created>
  <dcterms:modified xsi:type="dcterms:W3CDTF">2015-05-19T06:35:00Z</dcterms:modified>
</cp:coreProperties>
</file>